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49" w:rsidRDefault="001A1E49" w:rsidP="001A1E49">
      <w:pPr>
        <w:rPr>
          <w:rFonts w:ascii="Arial" w:hAnsi="Arial" w:cs="Arial"/>
          <w:b/>
          <w:color w:val="000000" w:themeColor="text1"/>
        </w:rPr>
      </w:pPr>
    </w:p>
    <w:p w:rsidR="001A1E49" w:rsidRDefault="001A1E49" w:rsidP="001A1E49">
      <w:pPr>
        <w:rPr>
          <w:rFonts w:ascii="Arial" w:hAnsi="Arial" w:cs="Arial"/>
          <w:b/>
          <w:color w:val="000000" w:themeColor="text1"/>
        </w:rPr>
      </w:pPr>
    </w:p>
    <w:p w:rsidR="001A1E49" w:rsidRPr="001A1E49" w:rsidRDefault="001A1E49" w:rsidP="001A1E49">
      <w:pPr>
        <w:jc w:val="center"/>
        <w:rPr>
          <w:rFonts w:ascii="Arial" w:hAnsi="Arial" w:cs="Arial"/>
          <w:b/>
          <w:color w:val="000000" w:themeColor="text1"/>
        </w:rPr>
      </w:pPr>
      <w:hyperlink r:id="rId4" w:history="1">
        <w:r w:rsidRPr="001A1E49">
          <w:rPr>
            <w:rStyle w:val="Hyperlink"/>
            <w:rFonts w:ascii="Arial" w:hAnsi="Arial" w:cs="Arial"/>
            <w:b/>
            <w:color w:val="000000" w:themeColor="text1"/>
            <w:u w:val="none"/>
          </w:rPr>
          <w:t>PREGÃO ELETRÔNICO Nº 07 2022 - COMUNICADO</w:t>
        </w:r>
      </w:hyperlink>
    </w:p>
    <w:p w:rsidR="001A1E49" w:rsidRDefault="001A1E49" w:rsidP="001A1E49">
      <w:pPr>
        <w:jc w:val="center"/>
        <w:rPr>
          <w:rFonts w:ascii="Arial" w:hAnsi="Arial" w:cs="Arial"/>
          <w:b/>
          <w:bCs/>
        </w:rPr>
      </w:pPr>
      <w:r w:rsidRPr="001A1E49">
        <w:rPr>
          <w:rFonts w:ascii="Arial" w:hAnsi="Arial" w:cs="Arial"/>
          <w:b/>
          <w:bCs/>
        </w:rPr>
        <w:t>PREGÃO ELETRÔNICO Nº. 07/2022 - REGISTRO DE PREÇOS Nº. 03/2022</w:t>
      </w:r>
    </w:p>
    <w:p w:rsidR="001A1E49" w:rsidRPr="001A1E49" w:rsidRDefault="001A1E49" w:rsidP="001A1E49">
      <w:pPr>
        <w:jc w:val="center"/>
        <w:rPr>
          <w:rFonts w:ascii="Arial" w:hAnsi="Arial" w:cs="Arial"/>
        </w:rPr>
      </w:pPr>
    </w:p>
    <w:p w:rsidR="001A1E49" w:rsidRDefault="001A1E49" w:rsidP="001A1E49">
      <w:pPr>
        <w:pStyle w:val="SemEspaamento"/>
        <w:jc w:val="both"/>
        <w:rPr>
          <w:rFonts w:ascii="Arial" w:hAnsi="Arial" w:cs="Arial"/>
        </w:rPr>
      </w:pPr>
      <w:r w:rsidRPr="001A1E49">
        <w:rPr>
          <w:rFonts w:ascii="Arial" w:hAnsi="Arial" w:cs="Arial"/>
          <w:b/>
          <w:bCs/>
        </w:rPr>
        <w:t>OBJETO:</w:t>
      </w:r>
      <w:r>
        <w:rPr>
          <w:rFonts w:ascii="Arial" w:hAnsi="Arial" w:cs="Arial"/>
          <w:b/>
          <w:bCs/>
        </w:rPr>
        <w:t xml:space="preserve"> </w:t>
      </w:r>
      <w:r w:rsidRPr="001A1E49">
        <w:rPr>
          <w:rFonts w:ascii="Arial" w:hAnsi="Arial" w:cs="Arial"/>
        </w:rPr>
        <w:t xml:space="preserve">Registro de preços para a aquisição de peças novas para utilização em manutenções corretivas e preventivas em bombas centrífugas </w:t>
      </w:r>
      <w:proofErr w:type="spellStart"/>
      <w:r w:rsidRPr="001A1E49">
        <w:rPr>
          <w:rFonts w:ascii="Arial" w:hAnsi="Arial" w:cs="Arial"/>
        </w:rPr>
        <w:t>multiestágio</w:t>
      </w:r>
      <w:proofErr w:type="spellEnd"/>
      <w:r w:rsidRPr="001A1E49">
        <w:rPr>
          <w:rFonts w:ascii="Arial" w:hAnsi="Arial" w:cs="Arial"/>
        </w:rPr>
        <w:t>, modelo 125/4 (KSB, IMBIL, FB), conforme o Anexo I (Termo de Referência).</w:t>
      </w:r>
    </w:p>
    <w:p w:rsidR="001A1E49" w:rsidRDefault="001A1E49" w:rsidP="001A1E49">
      <w:pPr>
        <w:pStyle w:val="SemEspaamento"/>
        <w:jc w:val="both"/>
        <w:rPr>
          <w:rFonts w:ascii="Arial" w:hAnsi="Arial" w:cs="Arial"/>
        </w:rPr>
      </w:pPr>
    </w:p>
    <w:p w:rsidR="001A1E49" w:rsidRPr="001A1E49" w:rsidRDefault="001A1E49" w:rsidP="001A1E49">
      <w:pPr>
        <w:pStyle w:val="SemEspaamento"/>
        <w:jc w:val="both"/>
        <w:rPr>
          <w:rFonts w:ascii="Arial" w:hAnsi="Arial" w:cs="Arial"/>
        </w:rPr>
      </w:pPr>
    </w:p>
    <w:p w:rsidR="001A1E49" w:rsidRPr="001A1E49" w:rsidRDefault="001A1E49" w:rsidP="001A1E49">
      <w:pPr>
        <w:pStyle w:val="SemEspaamento"/>
        <w:jc w:val="both"/>
        <w:rPr>
          <w:rFonts w:ascii="Arial" w:hAnsi="Arial" w:cs="Arial"/>
        </w:rPr>
      </w:pPr>
      <w:r w:rsidRPr="001A1E49">
        <w:rPr>
          <w:rFonts w:ascii="Arial" w:hAnsi="Arial" w:cs="Arial"/>
        </w:rPr>
        <w:t>A SAECIL - Superintendência de Água e Esgotos da Cidade de Leme comunica que a licitação a ser realizada na presente data restou </w:t>
      </w:r>
      <w:r w:rsidRPr="001A1E49">
        <w:rPr>
          <w:rFonts w:ascii="Arial" w:hAnsi="Arial" w:cs="Arial"/>
          <w:b/>
          <w:bCs/>
        </w:rPr>
        <w:t>DESERTA</w:t>
      </w:r>
      <w:r w:rsidRPr="001A1E49">
        <w:rPr>
          <w:rFonts w:ascii="Arial" w:hAnsi="Arial" w:cs="Arial"/>
        </w:rPr>
        <w:t>.</w:t>
      </w:r>
    </w:p>
    <w:p w:rsidR="001A1E49" w:rsidRDefault="001A1E49" w:rsidP="001A1E49">
      <w:pPr>
        <w:pStyle w:val="SemEspaamento"/>
        <w:jc w:val="both"/>
        <w:rPr>
          <w:rFonts w:ascii="Arial" w:hAnsi="Arial" w:cs="Arial"/>
        </w:rPr>
      </w:pPr>
    </w:p>
    <w:p w:rsidR="001A1E49" w:rsidRDefault="001A1E49" w:rsidP="001A1E49">
      <w:pPr>
        <w:pStyle w:val="SemEspaamento"/>
        <w:jc w:val="both"/>
        <w:rPr>
          <w:rFonts w:ascii="Arial" w:hAnsi="Arial" w:cs="Arial"/>
        </w:rPr>
      </w:pPr>
    </w:p>
    <w:p w:rsidR="001A1E49" w:rsidRPr="001A1E49" w:rsidRDefault="001A1E49" w:rsidP="001A1E49">
      <w:pPr>
        <w:pStyle w:val="SemEspaamento"/>
        <w:jc w:val="both"/>
        <w:rPr>
          <w:rFonts w:ascii="Arial" w:hAnsi="Arial" w:cs="Arial"/>
        </w:rPr>
      </w:pPr>
      <w:r w:rsidRPr="001A1E49">
        <w:rPr>
          <w:rFonts w:ascii="Arial" w:hAnsi="Arial" w:cs="Arial"/>
        </w:rPr>
        <w:t>Leme, 24 de maio de 2022.                               </w:t>
      </w:r>
      <w:bookmarkStart w:id="0" w:name="_GoBack"/>
      <w:bookmarkEnd w:id="0"/>
    </w:p>
    <w:p w:rsidR="001A1E49" w:rsidRDefault="001A1E49" w:rsidP="001A1E49">
      <w:pPr>
        <w:pStyle w:val="SemEspaamento"/>
        <w:jc w:val="both"/>
        <w:rPr>
          <w:rFonts w:ascii="Arial" w:hAnsi="Arial" w:cs="Arial"/>
        </w:rPr>
      </w:pPr>
    </w:p>
    <w:p w:rsidR="001A1E49" w:rsidRDefault="001A1E49" w:rsidP="001A1E49">
      <w:pPr>
        <w:pStyle w:val="SemEspaamento"/>
        <w:jc w:val="both"/>
        <w:rPr>
          <w:rFonts w:ascii="Arial" w:hAnsi="Arial" w:cs="Arial"/>
        </w:rPr>
      </w:pPr>
    </w:p>
    <w:p w:rsidR="001A1E49" w:rsidRDefault="001A1E49" w:rsidP="001A1E49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MAURÍCIO RODRIGUES RAMOS </w:t>
      </w:r>
    </w:p>
    <w:p w:rsidR="001A1E49" w:rsidRPr="001A1E49" w:rsidRDefault="001A1E49" w:rsidP="001A1E49">
      <w:pPr>
        <w:pStyle w:val="SemEspaamento"/>
        <w:jc w:val="both"/>
        <w:rPr>
          <w:rFonts w:ascii="Arial" w:hAnsi="Arial" w:cs="Arial"/>
        </w:rPr>
      </w:pPr>
      <w:r w:rsidRPr="001A1E4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    </w:t>
      </w:r>
      <w:r w:rsidRPr="001A1E49">
        <w:rPr>
          <w:rFonts w:ascii="Arial" w:hAnsi="Arial" w:cs="Arial"/>
        </w:rPr>
        <w:t>Diretor-Presidente</w:t>
      </w:r>
    </w:p>
    <w:p w:rsidR="006F70ED" w:rsidRDefault="006F70ED"/>
    <w:sectPr w:rsidR="006F7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49"/>
    <w:rsid w:val="001A1E49"/>
    <w:rsid w:val="006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C987"/>
  <w15:chartTrackingRefBased/>
  <w15:docId w15:val="{947819FE-5FBD-437F-A571-618813C8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1E49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1A1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ecil.com.br/saecil/index.php/licitacoes/2022/884-pregao-eletronico-n-07-2022-comunicado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2023-06-07T14:14:00Z</dcterms:created>
  <dcterms:modified xsi:type="dcterms:W3CDTF">2023-06-07T14:16:00Z</dcterms:modified>
</cp:coreProperties>
</file>