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ANEXO I</w:t>
      </w:r>
      <w:r w:rsidR="0077652C" w:rsidRPr="0077652C">
        <w:rPr>
          <w:rFonts w:ascii="Arial" w:hAnsi="Arial" w:cs="Arial"/>
          <w:b/>
          <w:sz w:val="20"/>
          <w:szCs w:val="20"/>
        </w:rPr>
        <w:t xml:space="preserve"> “</w:t>
      </w:r>
      <w:r w:rsidR="00821ECC">
        <w:rPr>
          <w:rFonts w:ascii="Arial" w:hAnsi="Arial" w:cs="Arial"/>
          <w:b/>
          <w:sz w:val="20"/>
          <w:szCs w:val="20"/>
        </w:rPr>
        <w:t>B</w:t>
      </w:r>
      <w:r w:rsidR="0077652C" w:rsidRPr="0077652C">
        <w:rPr>
          <w:rFonts w:ascii="Arial" w:hAnsi="Arial" w:cs="Arial"/>
          <w:b/>
          <w:sz w:val="20"/>
          <w:szCs w:val="20"/>
        </w:rPr>
        <w:t>”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 xml:space="preserve"> </w:t>
      </w:r>
    </w:p>
    <w:p w:rsidR="00201222" w:rsidRPr="0077652C" w:rsidRDefault="00201222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TERMO DE REFERÊNCIA</w:t>
      </w:r>
    </w:p>
    <w:p w:rsidR="00201222" w:rsidRPr="0077652C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222" w:rsidRDefault="00201222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 OBJETO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Aquisição de </w:t>
      </w:r>
      <w:r w:rsidR="00821ECC" w:rsidRPr="00821ECC">
        <w:rPr>
          <w:rFonts w:ascii="Arial" w:hAnsi="Arial" w:cs="Arial"/>
          <w:b/>
          <w:sz w:val="20"/>
          <w:szCs w:val="20"/>
        </w:rPr>
        <w:t>1.250 (mil duzentas e cinquenta) toneladas de sulfato de alumínio líquido a 50% isento de ferro</w:t>
      </w:r>
      <w:r w:rsidRPr="0077652C">
        <w:rPr>
          <w:rFonts w:ascii="Arial" w:hAnsi="Arial" w:cs="Arial"/>
          <w:b/>
          <w:sz w:val="20"/>
          <w:szCs w:val="20"/>
        </w:rPr>
        <w:t>,</w:t>
      </w:r>
      <w:r w:rsidRPr="0077652C">
        <w:rPr>
          <w:rFonts w:ascii="Arial" w:hAnsi="Arial" w:cs="Arial"/>
          <w:sz w:val="20"/>
          <w:szCs w:val="20"/>
        </w:rPr>
        <w:t xml:space="preserve"> para uso no tratamento de água, por um período de 12 (doze) meses, conforme especificações abaixo: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322"/>
        <w:gridCol w:w="4324"/>
      </w:tblGrid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1ECC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8% à 9%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Fe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3 </w:t>
            </w:r>
            <w:r w:rsidRPr="00821ECC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0,005% `0,01%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Al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21ECC">
              <w:rPr>
                <w:rFonts w:ascii="Arial" w:hAnsi="Arial" w:cs="Arial"/>
                <w:sz w:val="20"/>
                <w:szCs w:val="20"/>
              </w:rPr>
              <w:t>O</w:t>
            </w:r>
            <w:r w:rsidRPr="00821ECC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  <w:r w:rsidRPr="00821ECC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0,3% à 0,5%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Resíduos Insolúveis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0,1%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Densidade g/cm3 (20ºC)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1,30 à 1,33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pH (solução à 1% - 25ºC) (%m/m)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3,5 (+/- 10%)</w:t>
            </w:r>
          </w:p>
        </w:tc>
      </w:tr>
      <w:tr w:rsidR="00821ECC" w:rsidRPr="00821ECC" w:rsidTr="00821ECC">
        <w:trPr>
          <w:jc w:val="center"/>
        </w:trPr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4322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Incolor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 xml:space="preserve">Acidez (%) 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0,5%</w:t>
            </w:r>
          </w:p>
        </w:tc>
      </w:tr>
      <w:tr w:rsidR="00821ECC" w:rsidRPr="00821ECC" w:rsidTr="00821EC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  <w:jc w:val="center"/>
        </w:trPr>
        <w:tc>
          <w:tcPr>
            <w:tcW w:w="4320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Basicidade</w:t>
            </w:r>
          </w:p>
        </w:tc>
        <w:tc>
          <w:tcPr>
            <w:tcW w:w="4324" w:type="dxa"/>
            <w:vAlign w:val="center"/>
          </w:tcPr>
          <w:p w:rsidR="00821ECC" w:rsidRPr="00821ECC" w:rsidRDefault="00821ECC" w:rsidP="00821E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1ECC">
              <w:rPr>
                <w:rFonts w:ascii="Arial" w:hAnsi="Arial" w:cs="Arial"/>
                <w:sz w:val="20"/>
                <w:szCs w:val="20"/>
              </w:rPr>
              <w:t>Máximo: 0,4%</w:t>
            </w:r>
          </w:p>
        </w:tc>
      </w:tr>
    </w:tbl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O produto deverá ser entregue conforme especificações acima, acompanhados de laudos das análises de cada lote.</w:t>
      </w:r>
    </w:p>
    <w:p w:rsidR="00821ECC" w:rsidRDefault="00821EC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Para cada entrega do produto será efetuada análise dos parâmetros acima mencionados, reservando-se à SAECIL o direito de devolução do produto em desacordo com o solicitado.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VALOR ESTIMADO: </w:t>
      </w:r>
      <w:r w:rsidRPr="0077652C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$ 1</w:t>
      </w:r>
      <w:r w:rsidR="003F191B">
        <w:rPr>
          <w:rFonts w:ascii="Arial" w:hAnsi="Arial" w:cs="Arial"/>
          <w:sz w:val="20"/>
          <w:szCs w:val="20"/>
        </w:rPr>
        <w:t>.147,50</w:t>
      </w:r>
      <w:r>
        <w:rPr>
          <w:rFonts w:ascii="Arial" w:hAnsi="Arial" w:cs="Arial"/>
          <w:sz w:val="20"/>
          <w:szCs w:val="20"/>
        </w:rPr>
        <w:t xml:space="preserve"> (</w:t>
      </w:r>
      <w:r w:rsidR="003F191B">
        <w:rPr>
          <w:rFonts w:ascii="Arial" w:hAnsi="Arial" w:cs="Arial"/>
          <w:sz w:val="20"/>
          <w:szCs w:val="20"/>
        </w:rPr>
        <w:t>mil cento e quarenta e sete reais e cinquenta centavos)</w:t>
      </w:r>
      <w:r>
        <w:rPr>
          <w:rFonts w:ascii="Arial" w:hAnsi="Arial" w:cs="Arial"/>
          <w:sz w:val="20"/>
          <w:szCs w:val="20"/>
        </w:rPr>
        <w:t xml:space="preserve"> por </w:t>
      </w:r>
      <w:r w:rsidR="003F191B">
        <w:rPr>
          <w:rFonts w:ascii="Arial" w:hAnsi="Arial" w:cs="Arial"/>
          <w:sz w:val="20"/>
          <w:szCs w:val="20"/>
        </w:rPr>
        <w:t>tonelada</w:t>
      </w:r>
      <w:r>
        <w:rPr>
          <w:rFonts w:ascii="Arial" w:hAnsi="Arial" w:cs="Arial"/>
          <w:sz w:val="20"/>
          <w:szCs w:val="20"/>
        </w:rPr>
        <w:t>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2.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ENTREGA</w:t>
      </w: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A entrega do produto será de forma parcelada, de acordo com a programação a ser feita pela SAECIL, em até 05 (cinco) dias após a solicitação. Os pedidos serão feitos pelo Sr</w:t>
      </w:r>
      <w:r>
        <w:rPr>
          <w:rFonts w:ascii="Arial" w:hAnsi="Arial" w:cs="Arial"/>
          <w:sz w:val="20"/>
          <w:szCs w:val="20"/>
        </w:rPr>
        <w:t xml:space="preserve">. Edson L. </w:t>
      </w:r>
      <w:proofErr w:type="spellStart"/>
      <w:r>
        <w:rPr>
          <w:rFonts w:ascii="Arial" w:hAnsi="Arial" w:cs="Arial"/>
          <w:sz w:val="20"/>
          <w:szCs w:val="20"/>
        </w:rPr>
        <w:t>Pacagnella</w:t>
      </w:r>
      <w:proofErr w:type="spellEnd"/>
      <w:r w:rsidRPr="0077652C">
        <w:rPr>
          <w:rFonts w:ascii="Arial" w:hAnsi="Arial" w:cs="Arial"/>
          <w:sz w:val="20"/>
          <w:szCs w:val="20"/>
        </w:rPr>
        <w:t xml:space="preserve">, através do e-mail </w:t>
      </w:r>
      <w:r w:rsidRPr="0077652C">
        <w:rPr>
          <w:rFonts w:ascii="Arial" w:hAnsi="Arial" w:cs="Arial"/>
          <w:b/>
          <w:sz w:val="20"/>
          <w:szCs w:val="20"/>
        </w:rPr>
        <w:t>eta@saecil.com.br.</w:t>
      </w: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O produto deverá ser entregue na ETA – Estação de Tratamento de Água desta cidade, localizada à Via Anhanguera km 192 + 700 metros, sentido capital/interior, em veículo </w:t>
      </w:r>
      <w:r w:rsidR="00821ECC">
        <w:rPr>
          <w:rFonts w:ascii="Arial" w:hAnsi="Arial" w:cs="Arial"/>
          <w:sz w:val="20"/>
          <w:szCs w:val="20"/>
        </w:rPr>
        <w:t>apropriado</w:t>
      </w:r>
      <w:r w:rsidRPr="0077652C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b/>
          <w:sz w:val="20"/>
          <w:szCs w:val="20"/>
        </w:rPr>
        <w:t>3.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sz w:val="20"/>
          <w:szCs w:val="20"/>
        </w:rPr>
        <w:t>OBSERVAÇÕES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A Portaria MS nº 2.914 de 12/12/2011, estabelece na Seção IV, Art.13º, inciso III, alínea “b” que compete ao responsável pelo sistema ou solução alternativa coletiva de abastecimento de água para consumo humano, exigir, junto aos fornecedores, o </w:t>
      </w:r>
      <w:r w:rsidRPr="0077652C">
        <w:rPr>
          <w:rFonts w:ascii="Arial" w:hAnsi="Arial" w:cs="Arial"/>
          <w:b/>
          <w:sz w:val="20"/>
          <w:szCs w:val="20"/>
        </w:rPr>
        <w:t xml:space="preserve">laudo de atendimento </w:t>
      </w:r>
      <w:r w:rsidRPr="0077652C">
        <w:rPr>
          <w:rFonts w:ascii="Arial" w:hAnsi="Arial" w:cs="Arial"/>
          <w:sz w:val="20"/>
          <w:szCs w:val="20"/>
        </w:rPr>
        <w:t>dos requisitos de saúde estabelecidos em norma técnica da ABNT, para o controle de qualidade dos produtos químicos utilizados no tratamento de água, referindo-se à NBR 15.784:2009; e alínea “c”</w:t>
      </w:r>
      <w:r w:rsidRPr="0077652C">
        <w:rPr>
          <w:rFonts w:ascii="Arial" w:hAnsi="Arial" w:cs="Arial"/>
          <w:b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color w:val="000000"/>
          <w:sz w:val="20"/>
          <w:szCs w:val="20"/>
        </w:rPr>
        <w:t xml:space="preserve">laudo de inocuidade </w:t>
      </w:r>
      <w:r w:rsidRPr="0077652C">
        <w:rPr>
          <w:rFonts w:ascii="Arial" w:hAnsi="Arial" w:cs="Arial"/>
          <w:color w:val="000000"/>
          <w:sz w:val="20"/>
          <w:szCs w:val="20"/>
        </w:rPr>
        <w:t>dos materiais utilizados na produção e distribuição que tenham  contato com a água.</w:t>
      </w: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color w:val="000000"/>
          <w:sz w:val="20"/>
          <w:szCs w:val="20"/>
        </w:rPr>
        <w:lastRenderedPageBreak/>
        <w:t>ABNT - NBR – NORMA BRASILEIRA Nº 15.784 – PRODUTOS QUÍMICOS UTILIZADOS NO TRATAMENTO DE ÁGUA PARA CONSUMO HUMANO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hAnsi="Arial" w:cs="Arial"/>
          <w:b/>
          <w:bCs/>
          <w:sz w:val="20"/>
          <w:szCs w:val="20"/>
        </w:rPr>
        <w:t>3.1.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52C">
        <w:rPr>
          <w:rFonts w:ascii="Arial" w:hAnsi="Arial" w:cs="Arial"/>
          <w:b/>
          <w:bCs/>
          <w:sz w:val="20"/>
          <w:szCs w:val="20"/>
        </w:rPr>
        <w:t>OBJETIVO:</w:t>
      </w:r>
      <w:r w:rsidRPr="0077652C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7652C">
        <w:rPr>
          <w:rFonts w:ascii="Arial" w:hAnsi="Arial" w:cs="Arial"/>
          <w:b/>
          <w:sz w:val="20"/>
          <w:szCs w:val="20"/>
        </w:rPr>
        <w:t>caráter compulsório</w:t>
      </w:r>
      <w:r w:rsidRPr="0077652C">
        <w:rPr>
          <w:rFonts w:ascii="Arial" w:hAnsi="Arial" w:cs="Arial"/>
          <w:sz w:val="20"/>
          <w:szCs w:val="20"/>
        </w:rPr>
        <w:t xml:space="preserve">.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</w:rPr>
        <w:t xml:space="preserve">PRODUTOS QUÍMICOS: </w:t>
      </w:r>
    </w:p>
    <w:p w:rsid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77652C">
        <w:rPr>
          <w:rFonts w:ascii="Arial" w:eastAsia="Times New Roman" w:hAnsi="Arial" w:cs="Arial"/>
          <w:sz w:val="20"/>
          <w:szCs w:val="20"/>
        </w:rPr>
        <w:t xml:space="preserve">Relação por categoria dos Produtos Químicos aprovados, com seu nº </w:t>
      </w:r>
      <w:r w:rsidRPr="0077652C">
        <w:rPr>
          <w:rFonts w:ascii="Arial" w:eastAsia="Times New Roman" w:hAnsi="Arial" w:cs="Arial"/>
          <w:b/>
          <w:bCs/>
          <w:sz w:val="20"/>
          <w:szCs w:val="20"/>
        </w:rPr>
        <w:t>PBRS - Produto de Baixo Risco à Saúde, por Fornecedor.</w:t>
      </w:r>
    </w:p>
    <w:p w:rsid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  <w:r w:rsidRPr="0077652C">
        <w:rPr>
          <w:rFonts w:ascii="Arial" w:eastAsia="Times New Roman" w:hAnsi="Arial" w:cs="Arial"/>
          <w:b/>
          <w:bCs/>
          <w:sz w:val="20"/>
          <w:szCs w:val="20"/>
          <w:u w:val="single"/>
        </w:rPr>
        <w:t>Categorias</w:t>
      </w:r>
    </w:p>
    <w:p w:rsidR="0077652C" w:rsidRDefault="0077652C" w:rsidP="007765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652C" w:rsidRPr="0077652C" w:rsidRDefault="00726086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9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Coagulantes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Floculantes</w:t>
        </w:r>
        <w:proofErr w:type="spellEnd"/>
      </w:hyperlink>
    </w:p>
    <w:p w:rsidR="0077652C" w:rsidRPr="0077652C" w:rsidRDefault="00726086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0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Desinfetantes &amp; Oxidantes</w:t>
        </w:r>
      </w:hyperlink>
    </w:p>
    <w:p w:rsidR="0077652C" w:rsidRPr="0077652C" w:rsidRDefault="00726086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hyperlink r:id="rId11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 xml:space="preserve">Ajuste de pH, Sequestrantes &amp; </w:t>
        </w:r>
        <w:proofErr w:type="spellStart"/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Desincrustantes</w:t>
        </w:r>
        <w:proofErr w:type="spellEnd"/>
      </w:hyperlink>
    </w:p>
    <w:p w:rsidR="0077652C" w:rsidRPr="0077652C" w:rsidRDefault="00726086" w:rsidP="0077652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</w:rPr>
      </w:pPr>
      <w:hyperlink r:id="rId12" w:history="1">
        <w:r w:rsidR="0077652C" w:rsidRPr="0077652C">
          <w:rPr>
            <w:rFonts w:ascii="Arial" w:eastAsia="Times New Roman" w:hAnsi="Arial" w:cs="Arial"/>
            <w:sz w:val="20"/>
            <w:szCs w:val="20"/>
            <w:u w:val="single"/>
          </w:rPr>
          <w:t>Outros Produtos</w:t>
        </w:r>
      </w:hyperlink>
    </w:p>
    <w:p w:rsidR="0077652C" w:rsidRPr="0077652C" w:rsidRDefault="0077652C" w:rsidP="0077652C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 xml:space="preserve">Leme, </w:t>
      </w:r>
      <w:r w:rsidR="00B10F3E">
        <w:rPr>
          <w:rFonts w:ascii="Arial" w:hAnsi="Arial" w:cs="Arial"/>
          <w:sz w:val="20"/>
          <w:szCs w:val="20"/>
        </w:rPr>
        <w:t>08</w:t>
      </w:r>
      <w:r w:rsidRPr="0077652C">
        <w:rPr>
          <w:rFonts w:ascii="Arial" w:hAnsi="Arial" w:cs="Arial"/>
          <w:sz w:val="20"/>
          <w:szCs w:val="20"/>
        </w:rPr>
        <w:t xml:space="preserve"> de </w:t>
      </w:r>
      <w:r w:rsidR="00B10F3E">
        <w:rPr>
          <w:rFonts w:ascii="Arial" w:hAnsi="Arial" w:cs="Arial"/>
          <w:sz w:val="20"/>
          <w:szCs w:val="20"/>
        </w:rPr>
        <w:t>junho</w:t>
      </w:r>
      <w:bookmarkStart w:id="0" w:name="_GoBack"/>
      <w:bookmarkEnd w:id="0"/>
      <w:r w:rsidRPr="0077652C">
        <w:rPr>
          <w:rFonts w:ascii="Arial" w:hAnsi="Arial" w:cs="Arial"/>
          <w:sz w:val="20"/>
          <w:szCs w:val="20"/>
        </w:rPr>
        <w:t xml:space="preserve"> de 2016.</w:t>
      </w:r>
    </w:p>
    <w:p w:rsidR="0077652C" w:rsidRPr="0077652C" w:rsidRDefault="0077652C" w:rsidP="0077652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7652C" w:rsidRPr="0077652C" w:rsidRDefault="0077652C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__________________________</w:t>
      </w:r>
    </w:p>
    <w:p w:rsidR="00351D99" w:rsidRPr="0077652C" w:rsidRDefault="00351D99" w:rsidP="007765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VALENTIN FERREIRA</w:t>
      </w:r>
    </w:p>
    <w:p w:rsidR="00EB254B" w:rsidRPr="0077652C" w:rsidRDefault="00351D99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7652C">
        <w:rPr>
          <w:rFonts w:ascii="Arial" w:hAnsi="Arial" w:cs="Arial"/>
          <w:sz w:val="20"/>
          <w:szCs w:val="20"/>
        </w:rPr>
        <w:t>D</w:t>
      </w:r>
      <w:r w:rsidR="00EB254B" w:rsidRPr="0077652C">
        <w:rPr>
          <w:rFonts w:ascii="Arial" w:hAnsi="Arial" w:cs="Arial"/>
          <w:sz w:val="20"/>
          <w:szCs w:val="20"/>
        </w:rPr>
        <w:t>IRETOR-PRESIDENTE</w:t>
      </w: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254B" w:rsidRPr="0077652C" w:rsidRDefault="00EB254B" w:rsidP="0077652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EB254B" w:rsidRPr="0077652C" w:rsidSect="006F66AE">
      <w:footerReference w:type="default" r:id="rId13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086" w:rsidRDefault="00726086" w:rsidP="00275B88">
      <w:pPr>
        <w:spacing w:after="0" w:line="240" w:lineRule="auto"/>
      </w:pPr>
      <w:r>
        <w:separator/>
      </w:r>
    </w:p>
  </w:endnote>
  <w:endnote w:type="continuationSeparator" w:id="0">
    <w:p w:rsidR="00726086" w:rsidRDefault="0072608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0751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0751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086" w:rsidRDefault="00726086" w:rsidP="00275B88">
      <w:pPr>
        <w:spacing w:after="0" w:line="240" w:lineRule="auto"/>
      </w:pPr>
      <w:r>
        <w:separator/>
      </w:r>
    </w:p>
  </w:footnote>
  <w:footnote w:type="continuationSeparator" w:id="0">
    <w:p w:rsidR="00726086" w:rsidRDefault="0072608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6E60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0312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3988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3D"/>
    <w:rsid w:val="003E31AE"/>
    <w:rsid w:val="003E58B4"/>
    <w:rsid w:val="003F045E"/>
    <w:rsid w:val="003F191B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C183E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4DF5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3513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139"/>
    <w:rsid w:val="00722D2C"/>
    <w:rsid w:val="00723377"/>
    <w:rsid w:val="00726086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7652C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1ECC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51A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75DCC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F3E"/>
    <w:rsid w:val="00B11D8D"/>
    <w:rsid w:val="00B13212"/>
    <w:rsid w:val="00B13AF5"/>
    <w:rsid w:val="00B21E64"/>
    <w:rsid w:val="00B24AF7"/>
    <w:rsid w:val="00B34174"/>
    <w:rsid w:val="00B3558C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3E6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EC2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361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42207"/>
    <w:rsid w:val="00D51B8B"/>
    <w:rsid w:val="00D6412F"/>
    <w:rsid w:val="00D66777"/>
    <w:rsid w:val="00D67010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paragraph" w:styleId="NormalWeb">
    <w:name w:val="Normal (Web)"/>
    <w:basedOn w:val="Normal"/>
    <w:uiPriority w:val="99"/>
    <w:unhideWhenUsed/>
    <w:rsid w:val="00776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bes-dn.org.br/ctqpq/outros-produto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bes-dn.org.br/ctqpq/ajusteph-sequestrantes-desincrustantes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bes-dn.org.br/ctqpq/desinfetantes-oxidante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bes-dn.org.br/ctqpq/coagulantes-floculan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41FA-99C6-4869-8B95-75CD90A9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7</cp:revision>
  <cp:lastPrinted>2016-06-08T11:13:00Z</cp:lastPrinted>
  <dcterms:created xsi:type="dcterms:W3CDTF">2016-05-31T19:28:00Z</dcterms:created>
  <dcterms:modified xsi:type="dcterms:W3CDTF">2016-06-08T11:14:00Z</dcterms:modified>
</cp:coreProperties>
</file>