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EC" w:rsidRDefault="00BB3FEC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ANEXO VII</w:t>
      </w:r>
    </w:p>
    <w:p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94253">
        <w:rPr>
          <w:rFonts w:ascii="Arial" w:hAnsi="Arial" w:cs="Arial"/>
          <w:b/>
          <w:sz w:val="20"/>
          <w:highlight w:val="yellow"/>
          <w:lang w:val="pt-BR"/>
        </w:rPr>
        <w:t>Observação importante</w:t>
      </w:r>
      <w:r w:rsidRPr="00A94253">
        <w:rPr>
          <w:rFonts w:ascii="Arial" w:hAnsi="Arial" w:cs="Arial"/>
          <w:sz w:val="20"/>
          <w:highlight w:val="yellow"/>
          <w:lang w:val="pt-BR"/>
        </w:rPr>
        <w:t>:</w:t>
      </w:r>
      <w:r w:rsidRPr="00A94253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A94253">
        <w:rPr>
          <w:rFonts w:ascii="Arial" w:hAnsi="Arial" w:cs="Arial"/>
          <w:sz w:val="20"/>
          <w:highlight w:val="yellow"/>
          <w:lang w:val="pt-BR"/>
        </w:rPr>
        <w:t xml:space="preserve">a carta-proposta deverá ser encaminhada pelo vencedor após a realização do Pregão, com o preço devidamente ajustado ao valor de fechamento da operação. Não é necessária a apresentação da carta-proposta </w:t>
      </w:r>
      <w:r w:rsidRPr="00A94253">
        <w:rPr>
          <w:rFonts w:ascii="Arial" w:hAnsi="Arial" w:cs="Arial"/>
          <w:b/>
          <w:sz w:val="20"/>
          <w:highlight w:val="yellow"/>
          <w:u w:val="single"/>
          <w:lang w:val="pt-BR"/>
        </w:rPr>
        <w:t>como forma de ficha técnica</w:t>
      </w:r>
      <w:r w:rsidRPr="00A94253">
        <w:rPr>
          <w:rFonts w:ascii="Arial" w:hAnsi="Arial" w:cs="Arial"/>
          <w:sz w:val="20"/>
          <w:highlight w:val="yellow"/>
          <w:lang w:val="pt-BR"/>
        </w:rPr>
        <w:t xml:space="preserve">, </w:t>
      </w:r>
      <w:r w:rsidRPr="00A94253">
        <w:rPr>
          <w:rFonts w:ascii="Arial" w:hAnsi="Arial" w:cs="Arial"/>
          <w:b/>
          <w:sz w:val="20"/>
          <w:highlight w:val="yellow"/>
          <w:u w:val="single"/>
          <w:lang w:val="pt-BR"/>
        </w:rPr>
        <w:t>pois contraria a legislação vigente na medida em que o Pregoeiro toma conhecimento dos nomes dos participantes antes da fase competitiva do Pregão</w:t>
      </w:r>
      <w:r w:rsidRPr="00A94253">
        <w:rPr>
          <w:rFonts w:ascii="Arial" w:hAnsi="Arial" w:cs="Arial"/>
          <w:sz w:val="20"/>
          <w:highlight w:val="yellow"/>
          <w:lang w:val="pt-BR"/>
        </w:rPr>
        <w:t>.</w:t>
      </w:r>
      <w:r w:rsidRPr="00A835FA">
        <w:rPr>
          <w:rFonts w:ascii="Arial" w:hAnsi="Arial" w:cs="Arial"/>
          <w:sz w:val="20"/>
          <w:lang w:val="pt-BR"/>
        </w:rPr>
        <w:t xml:space="preserve">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785C6D" w:rsidRPr="00482365" w:rsidRDefault="00785C6D" w:rsidP="00785C6D">
      <w:pPr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E53B54" w:rsidRDefault="00E53B54" w:rsidP="00A942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53B54" w:rsidRDefault="00E53B54" w:rsidP="00A942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626B7" w:rsidRPr="00DA7E0F" w:rsidRDefault="00A94253" w:rsidP="00A942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DA7E0F" w:rsidRDefault="00DA7E0F" w:rsidP="00B626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26B7" w:rsidRPr="006330D7" w:rsidRDefault="00E53B54" w:rsidP="00B626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B54">
        <w:rPr>
          <w:rFonts w:ascii="Arial" w:hAnsi="Arial" w:cs="Arial"/>
          <w:sz w:val="20"/>
          <w:szCs w:val="20"/>
        </w:rPr>
        <w:t>Contratação de empresa especializada para a execução dos serviços de coletas de amostras de águas brutas superficiais e subterrâneas, tratadas para consumo humano e análises laboratoriais físico-químicas, biológicas, microbiológicas e radioativas para controle de qualidade da água de abastecimento público da cidade de Leme/SP em atendimento à Portaria GM/MS Nº 888 de 04 de maio de 2021 e legislação complementar pelo prazo de 12 (doze) meses, conforme quantitativo, descrições e referências presentes no Anexo I – Termo de Referência e no Plano de Amostragem PLANAM 01/2023 – Anexo X do Edital.</w:t>
      </w:r>
    </w:p>
    <w:p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2977"/>
        <w:gridCol w:w="1559"/>
        <w:gridCol w:w="1701"/>
        <w:gridCol w:w="2126"/>
        <w:gridCol w:w="9"/>
      </w:tblGrid>
      <w:tr w:rsidR="00DA7E0F" w:rsidRPr="00B626B7" w:rsidTr="00A94253">
        <w:trPr>
          <w:gridAfter w:val="1"/>
          <w:wAfter w:w="9" w:type="dxa"/>
          <w:trHeight w:val="315"/>
          <w:jc w:val="center"/>
        </w:trPr>
        <w:tc>
          <w:tcPr>
            <w:tcW w:w="9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MANANCIAL SUPERFICIAL</w:t>
            </w:r>
          </w:p>
        </w:tc>
      </w:tr>
      <w:tr w:rsidR="00DA7E0F" w:rsidRPr="00B626B7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E0F" w:rsidRPr="00B626B7" w:rsidRDefault="00FE2E28" w:rsidP="00B626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UNIT. (R$)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E0F" w:rsidRPr="00B626B7" w:rsidRDefault="00FE2E28" w:rsidP="00FE2E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CIANOBACTERIAS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CLOROFILA-A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ART. 43  § 1°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CISTOS DE GIARDIA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</w:t>
            </w:r>
            <w:proofErr w:type="spellStart"/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oo</w:t>
            </w:r>
            <w:proofErr w:type="spellEnd"/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)CISTOS DE CRYPTOSPORIDIUM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DBO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DQO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E53B54">
        <w:trPr>
          <w:gridAfter w:val="1"/>
          <w:wAfter w:w="9" w:type="dxa"/>
          <w:trHeight w:val="330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E53B54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E53B54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 xml:space="preserve"> </w:t>
            </w:r>
            <w:bookmarkStart w:id="0" w:name="_GoBack"/>
            <w:bookmarkEnd w:id="0"/>
            <w:r w:rsidR="00DA7E0F"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A7E0F" w:rsidRPr="00B626B7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0F" w:rsidRPr="00B626B7" w:rsidRDefault="00DA7E0F" w:rsidP="00B626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 (COL. TERMOTOLERANTES)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626B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15 -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E0F" w:rsidRPr="00B626B7" w:rsidRDefault="00DA7E0F" w:rsidP="00B626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15"/>
          <w:jc w:val="center"/>
        </w:trPr>
        <w:tc>
          <w:tcPr>
            <w:tcW w:w="9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SUBTERRÂNEA</w:t>
            </w:r>
          </w:p>
        </w:tc>
      </w:tr>
      <w:tr w:rsidR="00FE2E28" w:rsidRPr="00FE2E28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FE2E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FE2E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FE2E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E28" w:rsidRPr="00B626B7" w:rsidRDefault="00FE2E28" w:rsidP="00FE2E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UNIT. (R$)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E28" w:rsidRPr="00B626B7" w:rsidRDefault="00FE2E28" w:rsidP="00FE2E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31 § 5°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E2E28" w:rsidRPr="00FE2E28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E2E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E28" w:rsidRPr="00FE2E28" w:rsidRDefault="00FE2E28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2A022A" w:rsidRPr="002A022A" w:rsidTr="00A94253">
        <w:trPr>
          <w:trHeight w:val="315"/>
          <w:jc w:val="center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-SAÍDA DO TRATAMENTO - SUPERFICIAL</w:t>
            </w:r>
          </w:p>
        </w:tc>
      </w:tr>
      <w:tr w:rsidR="002A022A" w:rsidRPr="002A022A" w:rsidTr="00A94253">
        <w:trPr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2A02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2A02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2A02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2A" w:rsidRPr="00B626B7" w:rsidRDefault="002A022A" w:rsidP="002A02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UNIT. (R$)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2A" w:rsidRPr="00B626B7" w:rsidRDefault="002A022A" w:rsidP="002A02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2A022A" w:rsidRPr="002A022A" w:rsidTr="00A94253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2A022A" w:rsidRPr="002A022A" w:rsidTr="00A94253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2A022A" w:rsidRPr="002A022A" w:rsidTr="00A94253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GOSTO E ODOR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2A022A" w:rsidRPr="002A022A" w:rsidTr="00A94253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2A022A" w:rsidRPr="002A022A" w:rsidTr="00A94253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2A022A" w:rsidRPr="002A022A" w:rsidTr="00A94253">
        <w:trPr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A022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22A" w:rsidRPr="002A022A" w:rsidRDefault="002A022A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9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4253" w:rsidRPr="00B626B7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REDE DE DISTRIBUIÇÃO - SUPERFICIAL</w:t>
            </w: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B626B7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UNIT. (R$)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B626B7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9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SAÍDA DO TRATAMENTO - SUBTERRÂNEA</w:t>
            </w: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UNIT. (R$)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9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ÁGUA TRATADA - REDE DISTRIBUIÇÃO - SUBTERRÂNEA</w:t>
            </w: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UNIT. (R$)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rPr>
          <w:gridAfter w:val="1"/>
          <w:wAfter w:w="9" w:type="dxa"/>
          <w:trHeight w:val="315"/>
          <w:jc w:val="center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15"/>
        </w:trPr>
        <w:tc>
          <w:tcPr>
            <w:tcW w:w="9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ANÁLISES EXTRAS</w:t>
            </w: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1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UNIT. (R$)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A942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CIANOBACTERIAS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CLOROFILA-A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ART. 43  § 1°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CISTOS DE GIARDIA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</w:t>
            </w:r>
            <w:proofErr w:type="spellStart"/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oo</w:t>
            </w:r>
            <w:proofErr w:type="spellEnd"/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)CISTOS DE CRYPTOSPORIDIUM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DBO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DQO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CONAMA 357/05 (</w:t>
            </w:r>
            <w:proofErr w:type="spellStart"/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Colif</w:t>
            </w:r>
            <w:proofErr w:type="spellEnd"/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Termotolerantes</w:t>
            </w:r>
            <w:proofErr w:type="spellEnd"/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ARTIGO 15 -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00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GOSTO E ODOR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94253" w:rsidRPr="00A94253" w:rsidTr="00A94253">
        <w:tblPrEx>
          <w:jc w:val="left"/>
        </w:tblPrEx>
        <w:trPr>
          <w:gridAfter w:val="1"/>
          <w:wAfter w:w="9" w:type="dxa"/>
          <w:trHeight w:val="31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253" w:rsidRPr="00A94253" w:rsidRDefault="00A94253" w:rsidP="0051760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CIANOTOXINAS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942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253" w:rsidRPr="00A94253" w:rsidRDefault="00A94253" w:rsidP="0051760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A94253" w:rsidRDefault="00A9425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E53B54" w:rsidRDefault="00E53B54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A94253" w:rsidRDefault="00A9425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GLOBAL: R$ ................................ (.............................................................................)</w:t>
      </w:r>
    </w:p>
    <w:p w:rsidR="00A94253" w:rsidRDefault="00A9425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E53B54" w:rsidRDefault="00E53B54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A94253" w:rsidRDefault="00A9425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E53B54" w:rsidRDefault="00E53B54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BB3FEC" w:rsidRDefault="00BB3FEC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BB3FEC" w:rsidRDefault="00BB3FEC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785C6D" w:rsidRPr="00B57B3D" w:rsidRDefault="00785C6D" w:rsidP="00785C6D"/>
    <w:p w:rsidR="00806F6B" w:rsidRPr="00482365" w:rsidRDefault="00806F6B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p w:rsidR="00F769BE" w:rsidRPr="00806F6B" w:rsidRDefault="00F769BE" w:rsidP="00806F6B"/>
    <w:sectPr w:rsidR="00F769BE" w:rsidRPr="00806F6B" w:rsidSect="00E53B54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50" w:rsidRDefault="006C2D50" w:rsidP="005117C6">
      <w:r>
        <w:separator/>
      </w:r>
    </w:p>
  </w:endnote>
  <w:endnote w:type="continuationSeparator" w:id="0">
    <w:p w:rsidR="006C2D50" w:rsidRDefault="006C2D5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1121760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8919411"/>
          <w:docPartObj>
            <w:docPartGallery w:val="Page Numbers (Top of Page)"/>
            <w:docPartUnique/>
          </w:docPartObj>
        </w:sdtPr>
        <w:sdtEndPr/>
        <w:sdtContent>
          <w:p w:rsidR="007F1881" w:rsidRPr="00BB3FEC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3FE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53B54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3FE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53B54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50" w:rsidRDefault="006C2D50" w:rsidP="005117C6">
      <w:r>
        <w:separator/>
      </w:r>
    </w:p>
  </w:footnote>
  <w:footnote w:type="continuationSeparator" w:id="0">
    <w:p w:rsidR="006C2D50" w:rsidRDefault="006C2D5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0F7964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072AC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022A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090A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2D5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8578B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4253"/>
    <w:rsid w:val="00A947B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626B7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3FEC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0F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01A6"/>
    <w:rsid w:val="00E53B54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26342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E28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6B01B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B62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5645-C023-416A-AAFB-8545C3B6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2023-08-25T15:14:00Z</cp:lastPrinted>
  <dcterms:created xsi:type="dcterms:W3CDTF">2023-08-23T18:59:00Z</dcterms:created>
  <dcterms:modified xsi:type="dcterms:W3CDTF">2023-08-25T15:20:00Z</dcterms:modified>
</cp:coreProperties>
</file>