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0AAE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3B426B">
        <w:rPr>
          <w:rFonts w:ascii="Arial" w:hAnsi="Arial" w:cs="Arial"/>
          <w:b/>
          <w:bCs/>
          <w:sz w:val="20"/>
          <w:szCs w:val="20"/>
        </w:rPr>
        <w:t>V</w:t>
      </w:r>
      <w:bookmarkStart w:id="0" w:name="_GoBack"/>
      <w:bookmarkEnd w:id="0"/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AC" w:rsidRDefault="00D005AC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0AAE">
        <w:rPr>
          <w:rFonts w:ascii="Arial" w:hAnsi="Arial" w:cs="Arial"/>
          <w:b/>
          <w:bCs/>
          <w:sz w:val="20"/>
          <w:szCs w:val="20"/>
        </w:rPr>
        <w:t>MODELO DE PLANILHA DE CUSTOS (*)</w:t>
      </w: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05AC" w:rsidRDefault="00D005AC" w:rsidP="004C120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4C1200" w:rsidRPr="00540AAE" w:rsidRDefault="004C1200" w:rsidP="004C1200">
      <w:pPr>
        <w:pStyle w:val="Corpodetexto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OBJETO..........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NOME DA EMPRESA..............</w:t>
      </w: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PRODUÇÃO (**)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Insumos/matéria-prima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Mão-de-obra direta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indireto de produção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DE PRODUÇÃO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AQUISIÇÃO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440"/>
        <w:gridCol w:w="2248"/>
      </w:tblGrid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ADMINISTRATIVO (***)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PERCENTUAL/ALÍ-</w:t>
            </w:r>
          </w:p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QUOTA(****) (%)</w:t>
            </w: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Comissão de vendas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IPI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ICMS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Contribuições Sociais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IR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Frete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Lucro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ADMINISTRATIVO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PREÇO TOTAL (soma dos custos de produção ou de aquisição e administrativo)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(*) O proponente vencedor poderá ajustar a sua planilha em função da especialidade do seu ramo de atividade, contando que apresente todas as informações necessárias da estrutura de custos de seus preços.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(**) Quando o proponente vencedor for revendedor e não produtor, o CUSTO DE PRODUÇÃO deverá ser substituído pelo CUSTO DE AQUISIÇÃO, preenchendo-se o campo respectivo.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(***) Preencher apenas os impostos devidos de acordo com a situação do proponente vencedor.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Default="004C1200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(****) Percentual sobre Custo de Produção/Aquisição e Alíquota de Tributos</w:t>
      </w:r>
      <w:r w:rsidR="00CF55B2">
        <w:rPr>
          <w:rFonts w:ascii="Arial" w:hAnsi="Arial" w:cs="Arial"/>
          <w:sz w:val="20"/>
          <w:szCs w:val="20"/>
        </w:rPr>
        <w:t>.</w:t>
      </w:r>
    </w:p>
    <w:p w:rsidR="00CF55B2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55B2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55B2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(Local), .. de ....................................... de 20...</w:t>
      </w:r>
    </w:p>
    <w:p w:rsidR="00CF55B2" w:rsidRPr="00261179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F55B2" w:rsidRPr="00261179" w:rsidSect="00161980">
      <w:footerReference w:type="default" r:id="rId8"/>
      <w:pgSz w:w="11906" w:h="16838" w:code="9"/>
      <w:pgMar w:top="2211" w:right="1134" w:bottom="1644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44" w:rsidRDefault="002C5D44" w:rsidP="00275B88">
      <w:pPr>
        <w:spacing w:after="0" w:line="240" w:lineRule="auto"/>
      </w:pPr>
      <w:r>
        <w:separator/>
      </w:r>
    </w:p>
  </w:endnote>
  <w:endnote w:type="continuationSeparator" w:id="0">
    <w:p w:rsidR="002C5D44" w:rsidRDefault="002C5D4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B426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B426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44" w:rsidRDefault="002C5D44" w:rsidP="00275B88">
      <w:pPr>
        <w:spacing w:after="0" w:line="240" w:lineRule="auto"/>
      </w:pPr>
      <w:r>
        <w:separator/>
      </w:r>
    </w:p>
  </w:footnote>
  <w:footnote w:type="continuationSeparator" w:id="0">
    <w:p w:rsidR="002C5D44" w:rsidRDefault="002C5D4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1E3E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15A4"/>
    <w:rsid w:val="000D3211"/>
    <w:rsid w:val="000D3509"/>
    <w:rsid w:val="000E5F2A"/>
    <w:rsid w:val="000E6E80"/>
    <w:rsid w:val="000F6166"/>
    <w:rsid w:val="000F7321"/>
    <w:rsid w:val="001122F6"/>
    <w:rsid w:val="00115EC6"/>
    <w:rsid w:val="00121FED"/>
    <w:rsid w:val="00145ACF"/>
    <w:rsid w:val="00151240"/>
    <w:rsid w:val="001531EB"/>
    <w:rsid w:val="001611F0"/>
    <w:rsid w:val="0016198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3BD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5D4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426B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59B7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0AB9"/>
    <w:rsid w:val="00681D4B"/>
    <w:rsid w:val="00682416"/>
    <w:rsid w:val="0068356D"/>
    <w:rsid w:val="00684551"/>
    <w:rsid w:val="00690290"/>
    <w:rsid w:val="00692198"/>
    <w:rsid w:val="006924F4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CF4FBE"/>
    <w:rsid w:val="00CF55B2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639A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95EC9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BCBD1"/>
  <w15:docId w15:val="{D8A18CFD-AD37-461C-9B1F-6161085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19ED-7335-41DC-B789-3F44432D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12</cp:revision>
  <cp:lastPrinted>2024-02-21T19:24:00Z</cp:lastPrinted>
  <dcterms:created xsi:type="dcterms:W3CDTF">2016-04-01T11:11:00Z</dcterms:created>
  <dcterms:modified xsi:type="dcterms:W3CDTF">2024-02-21T19:24:00Z</dcterms:modified>
</cp:coreProperties>
</file>