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7E47" w14:textId="16801792" w:rsidR="003162AC" w:rsidRPr="003162AC" w:rsidRDefault="003162AC" w:rsidP="003162AC">
      <w:pPr>
        <w:jc w:val="center"/>
        <w:rPr>
          <w:rFonts w:cs="Arial"/>
          <w:b/>
          <w:bCs/>
          <w:szCs w:val="20"/>
        </w:rPr>
      </w:pPr>
      <w:r w:rsidRPr="00880111">
        <w:rPr>
          <w:rFonts w:cs="Arial"/>
          <w:b/>
          <w:bCs/>
          <w:szCs w:val="20"/>
        </w:rPr>
        <w:t>AVISO D</w:t>
      </w:r>
      <w:r>
        <w:rPr>
          <w:rFonts w:cs="Arial"/>
          <w:b/>
          <w:bCs/>
          <w:szCs w:val="20"/>
        </w:rPr>
        <w:t xml:space="preserve">E CONTRATAÇÃO </w:t>
      </w:r>
      <w:r w:rsidRPr="003162AC">
        <w:rPr>
          <w:rFonts w:cs="Arial"/>
          <w:b/>
          <w:bCs/>
          <w:szCs w:val="20"/>
        </w:rPr>
        <w:t xml:space="preserve">DIRETA Nº </w:t>
      </w:r>
      <w:r w:rsidRPr="003162AC">
        <w:rPr>
          <w:rFonts w:cs="Arial"/>
          <w:b/>
          <w:bCs/>
          <w:szCs w:val="20"/>
        </w:rPr>
        <w:t>42</w:t>
      </w:r>
      <w:r w:rsidRPr="003162AC">
        <w:rPr>
          <w:rFonts w:cs="Arial"/>
          <w:b/>
          <w:bCs/>
          <w:szCs w:val="20"/>
        </w:rPr>
        <w:t>/202</w:t>
      </w:r>
      <w:r w:rsidRPr="003162AC">
        <w:rPr>
          <w:rFonts w:cs="Arial"/>
          <w:b/>
          <w:bCs/>
          <w:szCs w:val="20"/>
        </w:rPr>
        <w:t>6</w:t>
      </w:r>
      <w:r w:rsidRPr="003162AC">
        <w:rPr>
          <w:rFonts w:cs="Arial"/>
          <w:b/>
          <w:bCs/>
          <w:szCs w:val="20"/>
        </w:rPr>
        <w:t>.</w:t>
      </w:r>
    </w:p>
    <w:p w14:paraId="004E4416" w14:textId="3514CD54" w:rsidR="003162AC" w:rsidRPr="003162AC" w:rsidRDefault="003162AC" w:rsidP="003162AC">
      <w:pPr>
        <w:ind w:right="-15"/>
        <w:jc w:val="center"/>
        <w:rPr>
          <w:rFonts w:cs="Arial"/>
          <w:b/>
          <w:bCs/>
          <w:szCs w:val="20"/>
        </w:rPr>
      </w:pPr>
      <w:r w:rsidRPr="003162AC">
        <w:rPr>
          <w:rFonts w:cs="Arial"/>
          <w:b/>
          <w:bCs/>
          <w:szCs w:val="20"/>
        </w:rPr>
        <w:t xml:space="preserve">Processo Administrativo n°.  </w:t>
      </w:r>
      <w:r w:rsidRPr="003162AC">
        <w:rPr>
          <w:rFonts w:cs="Arial"/>
          <w:b/>
          <w:bCs/>
          <w:szCs w:val="20"/>
        </w:rPr>
        <w:t>207</w:t>
      </w:r>
      <w:r w:rsidRPr="003162AC">
        <w:rPr>
          <w:rFonts w:cs="Arial"/>
          <w:b/>
          <w:bCs/>
          <w:szCs w:val="20"/>
        </w:rPr>
        <w:t>/202</w:t>
      </w:r>
      <w:r w:rsidRPr="003162AC">
        <w:rPr>
          <w:rFonts w:cs="Arial"/>
          <w:b/>
          <w:bCs/>
          <w:szCs w:val="20"/>
        </w:rPr>
        <w:t>6</w:t>
      </w:r>
      <w:r w:rsidRPr="003162AC">
        <w:rPr>
          <w:rFonts w:cs="Arial"/>
          <w:b/>
          <w:bCs/>
          <w:szCs w:val="20"/>
        </w:rPr>
        <w:t>.</w:t>
      </w:r>
    </w:p>
    <w:p w14:paraId="5596AEBF" w14:textId="77777777" w:rsidR="003162AC" w:rsidRPr="00880111" w:rsidRDefault="003162AC" w:rsidP="003162AC">
      <w:pPr>
        <w:jc w:val="center"/>
        <w:rPr>
          <w:rFonts w:cs="Arial"/>
          <w:b/>
          <w:bCs/>
          <w:szCs w:val="20"/>
        </w:rPr>
      </w:pPr>
    </w:p>
    <w:p w14:paraId="10BABC6B" w14:textId="66ADE710" w:rsidR="003162AC" w:rsidRPr="00880111" w:rsidRDefault="003162AC" w:rsidP="003162AC">
      <w:pPr>
        <w:snapToGrid w:val="0"/>
        <w:ind w:right="-30"/>
        <w:jc w:val="both"/>
        <w:rPr>
          <w:rFonts w:cs="Arial"/>
          <w:color w:val="000000"/>
          <w:szCs w:val="20"/>
        </w:rPr>
      </w:pPr>
      <w:r w:rsidRPr="00880111">
        <w:rPr>
          <w:rFonts w:cs="Arial"/>
          <w:bCs/>
          <w:szCs w:val="20"/>
        </w:rPr>
        <w:t xml:space="preserve">A </w:t>
      </w:r>
      <w:r w:rsidRPr="00880111">
        <w:rPr>
          <w:rFonts w:cs="Arial"/>
          <w:b/>
          <w:bCs/>
          <w:szCs w:val="20"/>
        </w:rPr>
        <w:t xml:space="preserve">SAECIL, </w:t>
      </w:r>
      <w:r w:rsidRPr="00880111">
        <w:rPr>
          <w:rFonts w:cs="Arial"/>
          <w:szCs w:val="20"/>
        </w:rPr>
        <w:t>no uso de suas atribuições legais, torna público, para o conhecimento dos interessados, que realizará</w:t>
      </w:r>
      <w:r w:rsidRPr="00880111">
        <w:rPr>
          <w:rFonts w:cs="Arial"/>
          <w:color w:val="000000" w:themeColor="text1"/>
          <w:szCs w:val="20"/>
        </w:rPr>
        <w:t xml:space="preserve">, por meio do Departamento de Compras e Licitações desta Autarquia, </w:t>
      </w:r>
      <w:r w:rsidRPr="00880111">
        <w:rPr>
          <w:rFonts w:cs="Arial"/>
          <w:b/>
          <w:color w:val="000000" w:themeColor="text1"/>
          <w:szCs w:val="20"/>
        </w:rPr>
        <w:t>Dispensa Eletrônica</w:t>
      </w:r>
      <w:r w:rsidRPr="00880111">
        <w:rPr>
          <w:rFonts w:cs="Arial"/>
          <w:color w:val="000000" w:themeColor="text1"/>
          <w:szCs w:val="20"/>
        </w:rPr>
        <w:t>, para</w:t>
      </w:r>
      <w:r>
        <w:rPr>
          <w:rFonts w:cs="Arial"/>
          <w:color w:val="000000" w:themeColor="text1"/>
          <w:szCs w:val="20"/>
        </w:rPr>
        <w:t xml:space="preserve"> </w:t>
      </w:r>
      <w:r w:rsidRPr="003162AC">
        <w:rPr>
          <w:rFonts w:cs="Arial"/>
          <w:color w:val="000000" w:themeColor="text1"/>
          <w:szCs w:val="20"/>
        </w:rPr>
        <w:t xml:space="preserve">Contratação de empresa especializada para Aquisição de cavaletes de sinalização de trânsito tipo </w:t>
      </w:r>
      <w:r w:rsidR="00873C5E">
        <w:rPr>
          <w:rFonts w:cs="Arial"/>
          <w:color w:val="000000" w:themeColor="text1"/>
          <w:szCs w:val="20"/>
        </w:rPr>
        <w:t>“</w:t>
      </w:r>
      <w:r w:rsidRPr="00873C5E">
        <w:rPr>
          <w:rFonts w:cs="Arial"/>
          <w:b/>
          <w:bCs/>
          <w:color w:val="000000" w:themeColor="text1"/>
          <w:szCs w:val="20"/>
        </w:rPr>
        <w:t>A</w:t>
      </w:r>
      <w:r w:rsidR="00873C5E">
        <w:rPr>
          <w:rFonts w:cs="Arial"/>
          <w:b/>
          <w:bCs/>
          <w:color w:val="000000" w:themeColor="text1"/>
          <w:szCs w:val="20"/>
        </w:rPr>
        <w:t>”</w:t>
      </w:r>
      <w:r>
        <w:rPr>
          <w:rFonts w:cs="Arial"/>
          <w:color w:val="000000" w:themeColor="text1"/>
          <w:szCs w:val="20"/>
        </w:rPr>
        <w:t xml:space="preserve"> e cavaletes de trânsito fechado com parede dupla </w:t>
      </w:r>
      <w:r w:rsidRPr="003162AC">
        <w:rPr>
          <w:rFonts w:cs="Arial"/>
          <w:color w:val="000000" w:themeColor="text1"/>
          <w:szCs w:val="20"/>
        </w:rPr>
        <w:t xml:space="preserve">fabricados em </w:t>
      </w:r>
      <w:r w:rsidRPr="003162AC">
        <w:rPr>
          <w:rFonts w:cs="Arial"/>
          <w:b/>
          <w:bCs/>
          <w:color w:val="000000" w:themeColor="text1"/>
          <w:szCs w:val="20"/>
        </w:rPr>
        <w:t>Polietileno</w:t>
      </w:r>
      <w:r w:rsidRPr="003162AC">
        <w:rPr>
          <w:rFonts w:cs="Arial"/>
          <w:color w:val="000000" w:themeColor="text1"/>
          <w:szCs w:val="20"/>
        </w:rPr>
        <w:t xml:space="preserve"> </w:t>
      </w:r>
      <w:r w:rsidRPr="003162AC">
        <w:rPr>
          <w:rFonts w:cs="Arial"/>
          <w:b/>
          <w:bCs/>
          <w:color w:val="000000" w:themeColor="text1"/>
          <w:szCs w:val="20"/>
        </w:rPr>
        <w:t>de alta densidade (PEAD) ou PVC</w:t>
      </w:r>
      <w:r w:rsidRPr="003162AC">
        <w:rPr>
          <w:rFonts w:cs="Arial"/>
          <w:color w:val="000000" w:themeColor="text1"/>
          <w:szCs w:val="20"/>
        </w:rPr>
        <w:t>, em conformidade com o Anexo I deste Aviso (Termo de Referência)</w:t>
      </w:r>
      <w:r w:rsidRPr="00C40273">
        <w:rPr>
          <w:rFonts w:cs="Arial"/>
          <w:color w:val="FF0000"/>
          <w:szCs w:val="20"/>
        </w:rPr>
        <w:t>,</w:t>
      </w:r>
      <w:r w:rsidRPr="00C40273">
        <w:rPr>
          <w:rFonts w:cs="Arial"/>
          <w:bCs/>
          <w:color w:val="FF0000"/>
          <w:szCs w:val="20"/>
        </w:rPr>
        <w:t xml:space="preserve"> </w:t>
      </w:r>
      <w:r w:rsidRPr="003162AC">
        <w:rPr>
          <w:rFonts w:cs="Arial"/>
          <w:bCs/>
          <w:szCs w:val="20"/>
        </w:rPr>
        <w:t xml:space="preserve">com critério de julgamento </w:t>
      </w:r>
      <w:r w:rsidRPr="003162AC">
        <w:rPr>
          <w:rFonts w:cs="Arial"/>
          <w:b/>
          <w:bCs/>
          <w:szCs w:val="20"/>
        </w:rPr>
        <w:t xml:space="preserve">MENOR </w:t>
      </w:r>
      <w:r>
        <w:rPr>
          <w:rFonts w:cs="Arial"/>
          <w:b/>
          <w:bCs/>
          <w:color w:val="000000" w:themeColor="text1"/>
          <w:szCs w:val="20"/>
        </w:rPr>
        <w:t>PREÇO</w:t>
      </w:r>
      <w:r w:rsidRPr="00E8119D">
        <w:rPr>
          <w:rFonts w:cs="Arial"/>
          <w:b/>
          <w:bCs/>
          <w:szCs w:val="20"/>
        </w:rPr>
        <w:t>,</w:t>
      </w:r>
      <w:r w:rsidRPr="00E8119D">
        <w:rPr>
          <w:rFonts w:cs="Arial"/>
          <w:b/>
          <w:bCs/>
          <w:i/>
          <w:color w:val="FF0000"/>
          <w:szCs w:val="20"/>
        </w:rPr>
        <w:t xml:space="preserve"> </w:t>
      </w:r>
      <w:r w:rsidRPr="00E8119D">
        <w:rPr>
          <w:rFonts w:cs="Arial"/>
          <w:bCs/>
          <w:szCs w:val="20"/>
        </w:rPr>
        <w:t>em conformidade com o Artigo 75</w:t>
      </w:r>
      <w:r w:rsidRPr="003162AC">
        <w:rPr>
          <w:rFonts w:cs="Arial"/>
          <w:bCs/>
          <w:szCs w:val="20"/>
        </w:rPr>
        <w:t xml:space="preserve">, Inciso </w:t>
      </w:r>
      <w:r w:rsidRPr="003162AC">
        <w:rPr>
          <w:rFonts w:cs="Arial"/>
          <w:bCs/>
          <w:szCs w:val="20"/>
        </w:rPr>
        <w:t>I</w:t>
      </w:r>
      <w:r w:rsidRPr="003162AC">
        <w:rPr>
          <w:rFonts w:cs="Arial"/>
          <w:bCs/>
          <w:szCs w:val="20"/>
        </w:rPr>
        <w:t xml:space="preserve">I </w:t>
      </w:r>
      <w:r w:rsidRPr="00880111">
        <w:rPr>
          <w:rFonts w:cs="Arial"/>
          <w:bCs/>
          <w:szCs w:val="20"/>
        </w:rPr>
        <w:t xml:space="preserve">da </w:t>
      </w:r>
      <w:hyperlink r:id="rId5" w:history="1">
        <w:r w:rsidRPr="00880111">
          <w:rPr>
            <w:rStyle w:val="Hyperlink"/>
            <w:rFonts w:cs="Arial"/>
            <w:bCs/>
            <w:szCs w:val="20"/>
          </w:rPr>
          <w:t>Lei Federal nº. 14.133</w:t>
        </w:r>
        <w:r>
          <w:rPr>
            <w:rStyle w:val="Hyperlink"/>
            <w:rFonts w:cs="Arial"/>
            <w:bCs/>
            <w:szCs w:val="20"/>
          </w:rPr>
          <w:t>/</w:t>
        </w:r>
        <w:r w:rsidRPr="00880111">
          <w:rPr>
            <w:rStyle w:val="Hyperlink"/>
            <w:rFonts w:cs="Arial"/>
            <w:bCs/>
            <w:szCs w:val="20"/>
          </w:rPr>
          <w:t>2021</w:t>
        </w:r>
      </w:hyperlink>
      <w:r w:rsidRPr="00880111">
        <w:rPr>
          <w:rFonts w:cs="Arial"/>
          <w:bCs/>
          <w:szCs w:val="20"/>
        </w:rPr>
        <w:t>, e demais normas aplicáveis</w:t>
      </w:r>
      <w:r w:rsidRPr="00880111">
        <w:rPr>
          <w:rFonts w:cs="Arial"/>
          <w:color w:val="000000"/>
          <w:szCs w:val="20"/>
        </w:rPr>
        <w:t>.</w:t>
      </w:r>
    </w:p>
    <w:p w14:paraId="66DB0D5D" w14:textId="77777777" w:rsidR="003162AC" w:rsidRPr="00880111" w:rsidRDefault="003162AC" w:rsidP="003162AC">
      <w:pPr>
        <w:jc w:val="both"/>
        <w:rPr>
          <w:rFonts w:cs="Arial"/>
          <w:b/>
          <w:bCs/>
          <w:szCs w:val="20"/>
        </w:rPr>
      </w:pPr>
    </w:p>
    <w:p w14:paraId="7C9CA756" w14:textId="77777777" w:rsidR="003162AC" w:rsidRPr="00880111" w:rsidRDefault="003162AC" w:rsidP="003162AC">
      <w:pPr>
        <w:jc w:val="both"/>
        <w:rPr>
          <w:rFonts w:cs="Arial"/>
          <w:b/>
          <w:bCs/>
          <w:szCs w:val="20"/>
        </w:rPr>
      </w:pPr>
    </w:p>
    <w:p w14:paraId="20CC866E" w14:textId="77777777" w:rsidR="003162AC" w:rsidRPr="00880111" w:rsidRDefault="003162AC" w:rsidP="003162AC">
      <w:pPr>
        <w:jc w:val="both"/>
        <w:rPr>
          <w:rFonts w:cs="Arial"/>
          <w:bCs/>
          <w:szCs w:val="20"/>
        </w:rPr>
      </w:pPr>
      <w:r w:rsidRPr="00880111">
        <w:rPr>
          <w:rFonts w:cs="Arial"/>
          <w:b/>
          <w:bCs/>
          <w:szCs w:val="20"/>
        </w:rPr>
        <w:t xml:space="preserve">CONTRATANTE: </w:t>
      </w:r>
      <w:r w:rsidRPr="00880111">
        <w:rPr>
          <w:rFonts w:cs="Arial"/>
          <w:bCs/>
          <w:szCs w:val="20"/>
        </w:rPr>
        <w:t>SAECIL - Superintendência de Água e Esgotos da Cidade de Leme</w:t>
      </w:r>
    </w:p>
    <w:p w14:paraId="614DEAEC" w14:textId="77777777" w:rsidR="003162AC" w:rsidRPr="00880111" w:rsidRDefault="003162AC" w:rsidP="003162AC">
      <w:pPr>
        <w:jc w:val="both"/>
        <w:rPr>
          <w:rFonts w:cs="Arial"/>
          <w:b/>
          <w:bCs/>
          <w:color w:val="405CA1"/>
          <w:szCs w:val="20"/>
        </w:rPr>
      </w:pPr>
    </w:p>
    <w:p w14:paraId="053A4C16" w14:textId="508789A2" w:rsidR="003162AC" w:rsidRPr="00C40273" w:rsidRDefault="003162AC" w:rsidP="003162AC">
      <w:pPr>
        <w:jc w:val="both"/>
        <w:rPr>
          <w:rFonts w:cs="Arial"/>
          <w:bCs/>
          <w:color w:val="FF0000"/>
          <w:szCs w:val="20"/>
        </w:rPr>
      </w:pPr>
      <w:r w:rsidRPr="00880111">
        <w:rPr>
          <w:rFonts w:cs="Arial"/>
          <w:b/>
          <w:bCs/>
          <w:szCs w:val="20"/>
        </w:rPr>
        <w:t xml:space="preserve">OBJETO: </w:t>
      </w:r>
      <w:r w:rsidRPr="003162AC">
        <w:rPr>
          <w:rFonts w:cs="Arial"/>
          <w:b/>
          <w:bCs/>
          <w:szCs w:val="20"/>
        </w:rPr>
        <w:t xml:space="preserve">Contratação de empresa especializada para Aquisição de cavaletes de sinalização de trânsito tipo </w:t>
      </w:r>
      <w:r w:rsidR="00873C5E">
        <w:rPr>
          <w:rFonts w:cs="Arial"/>
          <w:b/>
          <w:bCs/>
          <w:szCs w:val="20"/>
        </w:rPr>
        <w:t>“</w:t>
      </w:r>
      <w:r w:rsidRPr="003162AC">
        <w:rPr>
          <w:rFonts w:cs="Arial"/>
          <w:b/>
          <w:bCs/>
          <w:szCs w:val="20"/>
        </w:rPr>
        <w:t>A</w:t>
      </w:r>
      <w:r w:rsidR="00873C5E">
        <w:rPr>
          <w:rFonts w:cs="Arial"/>
          <w:b/>
          <w:bCs/>
          <w:szCs w:val="20"/>
        </w:rPr>
        <w:t>”</w:t>
      </w:r>
      <w:r w:rsidRPr="003162AC">
        <w:rPr>
          <w:rFonts w:cs="Arial"/>
          <w:b/>
          <w:bCs/>
          <w:szCs w:val="20"/>
        </w:rPr>
        <w:t xml:space="preserve"> e cavaletes de trânsito fechado com parede dupla</w:t>
      </w:r>
      <w:r>
        <w:rPr>
          <w:rFonts w:cs="Arial"/>
          <w:b/>
          <w:bCs/>
          <w:szCs w:val="20"/>
        </w:rPr>
        <w:t xml:space="preserve"> fabricados em Polietileno de alta densidade (PEAD) ou PVC</w:t>
      </w:r>
      <w:r w:rsidRPr="003162AC">
        <w:rPr>
          <w:rFonts w:cs="Arial"/>
          <w:b/>
          <w:bCs/>
          <w:szCs w:val="20"/>
        </w:rPr>
        <w:t>, em conformidade com o Anexo I deste Aviso (Termo de Referência)</w:t>
      </w:r>
      <w:r>
        <w:rPr>
          <w:rFonts w:cs="Arial"/>
          <w:b/>
          <w:bCs/>
          <w:szCs w:val="20"/>
        </w:rPr>
        <w:t>.</w:t>
      </w:r>
    </w:p>
    <w:p w14:paraId="28858E22" w14:textId="77777777" w:rsidR="003162AC" w:rsidRPr="00880111" w:rsidRDefault="003162AC" w:rsidP="003162AC">
      <w:pPr>
        <w:jc w:val="both"/>
        <w:rPr>
          <w:rFonts w:cs="Arial"/>
          <w:color w:val="5B5B5F"/>
          <w:szCs w:val="20"/>
        </w:rPr>
      </w:pPr>
      <w:r w:rsidRPr="00880111">
        <w:rPr>
          <w:rFonts w:cs="Arial"/>
          <w:color w:val="5B5B5F"/>
          <w:szCs w:val="20"/>
        </w:rPr>
        <w:t xml:space="preserve"> </w:t>
      </w:r>
    </w:p>
    <w:p w14:paraId="26AA734A" w14:textId="082C5A94" w:rsidR="003162AC" w:rsidRPr="003162AC" w:rsidRDefault="003162AC" w:rsidP="003162AC">
      <w:pPr>
        <w:jc w:val="both"/>
        <w:rPr>
          <w:rFonts w:cs="Arial"/>
          <w:bCs/>
          <w:szCs w:val="20"/>
        </w:rPr>
      </w:pPr>
      <w:r w:rsidRPr="00880111">
        <w:rPr>
          <w:rFonts w:cs="Arial"/>
          <w:b/>
          <w:bCs/>
          <w:szCs w:val="20"/>
        </w:rPr>
        <w:t>VALOR TOTAL ESTIMADO</w:t>
      </w:r>
      <w:r w:rsidRPr="003162AC">
        <w:rPr>
          <w:rFonts w:cs="Arial"/>
          <w:b/>
          <w:bCs/>
          <w:szCs w:val="20"/>
        </w:rPr>
        <w:t xml:space="preserve">: </w:t>
      </w:r>
      <w:r w:rsidRPr="003162AC">
        <w:rPr>
          <w:rFonts w:cs="Arial"/>
          <w:bCs/>
          <w:szCs w:val="20"/>
        </w:rPr>
        <w:t xml:space="preserve">R$ </w:t>
      </w:r>
      <w:r w:rsidRPr="003162AC">
        <w:rPr>
          <w:rFonts w:cs="Arial"/>
          <w:bCs/>
          <w:szCs w:val="20"/>
        </w:rPr>
        <w:t>27</w:t>
      </w:r>
      <w:r w:rsidRPr="003162AC">
        <w:rPr>
          <w:rFonts w:cs="Arial"/>
          <w:bCs/>
          <w:szCs w:val="20"/>
        </w:rPr>
        <w:t>.</w:t>
      </w:r>
      <w:r w:rsidRPr="003162AC">
        <w:rPr>
          <w:rFonts w:cs="Arial"/>
          <w:bCs/>
          <w:szCs w:val="20"/>
        </w:rPr>
        <w:t>564</w:t>
      </w:r>
      <w:r w:rsidRPr="003162AC">
        <w:rPr>
          <w:rFonts w:cs="Arial"/>
          <w:bCs/>
          <w:szCs w:val="20"/>
        </w:rPr>
        <w:t>,</w:t>
      </w:r>
      <w:r w:rsidRPr="003162AC">
        <w:rPr>
          <w:rFonts w:cs="Arial"/>
          <w:bCs/>
          <w:szCs w:val="20"/>
        </w:rPr>
        <w:t>30</w:t>
      </w:r>
      <w:r w:rsidRPr="003162AC">
        <w:rPr>
          <w:rFonts w:cs="Arial"/>
          <w:bCs/>
          <w:szCs w:val="20"/>
        </w:rPr>
        <w:t xml:space="preserve"> (</w:t>
      </w:r>
      <w:r w:rsidRPr="003162AC">
        <w:rPr>
          <w:rFonts w:cs="Arial"/>
          <w:bCs/>
          <w:szCs w:val="20"/>
        </w:rPr>
        <w:t>Vinte e sete</w:t>
      </w:r>
      <w:r w:rsidRPr="003162AC">
        <w:rPr>
          <w:rFonts w:cs="Arial"/>
          <w:bCs/>
          <w:szCs w:val="20"/>
        </w:rPr>
        <w:t xml:space="preserve"> mil, </w:t>
      </w:r>
      <w:r w:rsidRPr="003162AC">
        <w:rPr>
          <w:rFonts w:cs="Arial"/>
          <w:bCs/>
          <w:szCs w:val="20"/>
        </w:rPr>
        <w:t>quinhentos e sessenta e quatro</w:t>
      </w:r>
      <w:r w:rsidRPr="003162AC">
        <w:rPr>
          <w:rFonts w:cs="Arial"/>
          <w:bCs/>
          <w:szCs w:val="20"/>
        </w:rPr>
        <w:t xml:space="preserve"> Reais e </w:t>
      </w:r>
      <w:r w:rsidRPr="003162AC">
        <w:rPr>
          <w:rFonts w:cs="Arial"/>
          <w:bCs/>
          <w:szCs w:val="20"/>
        </w:rPr>
        <w:t>trinta</w:t>
      </w:r>
      <w:r w:rsidRPr="003162AC">
        <w:rPr>
          <w:rFonts w:cs="Arial"/>
          <w:bCs/>
          <w:szCs w:val="20"/>
        </w:rPr>
        <w:t xml:space="preserve"> centavos).</w:t>
      </w:r>
    </w:p>
    <w:p w14:paraId="7415958D" w14:textId="77777777" w:rsidR="003162AC" w:rsidRPr="00880111" w:rsidRDefault="003162AC" w:rsidP="003162AC">
      <w:pPr>
        <w:jc w:val="both"/>
        <w:rPr>
          <w:rFonts w:cs="Arial"/>
          <w:color w:val="5B5B5F"/>
          <w:szCs w:val="20"/>
        </w:rPr>
      </w:pPr>
    </w:p>
    <w:p w14:paraId="7B1740D9" w14:textId="77777777" w:rsidR="003162AC" w:rsidRPr="003162AC" w:rsidRDefault="003162AC" w:rsidP="003162AC">
      <w:pPr>
        <w:suppressAutoHyphens w:val="0"/>
        <w:jc w:val="both"/>
        <w:rPr>
          <w:rFonts w:cs="Arial"/>
          <w:bCs/>
          <w:szCs w:val="20"/>
        </w:rPr>
      </w:pPr>
      <w:r w:rsidRPr="003162AC">
        <w:rPr>
          <w:rFonts w:cs="Arial"/>
          <w:b/>
          <w:bCs/>
          <w:szCs w:val="20"/>
        </w:rPr>
        <w:t>CRITÉRIO DE JULGAMENTO:</w:t>
      </w:r>
      <w:r w:rsidRPr="003162AC">
        <w:rPr>
          <w:rFonts w:cs="Arial"/>
          <w:bCs/>
          <w:szCs w:val="20"/>
        </w:rPr>
        <w:t xml:space="preserve"> Menor preço.</w:t>
      </w:r>
    </w:p>
    <w:p w14:paraId="461FC423" w14:textId="77777777" w:rsidR="003162AC" w:rsidRPr="003162AC" w:rsidRDefault="003162AC" w:rsidP="003162AC">
      <w:pPr>
        <w:suppressAutoHyphens w:val="0"/>
        <w:jc w:val="both"/>
        <w:rPr>
          <w:rFonts w:cs="Arial"/>
          <w:bCs/>
          <w:szCs w:val="20"/>
        </w:rPr>
      </w:pPr>
    </w:p>
    <w:p w14:paraId="4BB43D91" w14:textId="77777777" w:rsidR="003162AC" w:rsidRPr="003162AC" w:rsidRDefault="003162AC" w:rsidP="003162AC">
      <w:pPr>
        <w:suppressAutoHyphens w:val="0"/>
        <w:jc w:val="both"/>
        <w:rPr>
          <w:rFonts w:cs="Arial"/>
          <w:bCs/>
          <w:szCs w:val="20"/>
        </w:rPr>
      </w:pPr>
      <w:r w:rsidRPr="003162AC">
        <w:rPr>
          <w:rFonts w:cs="Arial"/>
          <w:b/>
          <w:bCs/>
          <w:szCs w:val="20"/>
        </w:rPr>
        <w:t xml:space="preserve">EMPREITADA: </w:t>
      </w:r>
      <w:r w:rsidRPr="003162AC">
        <w:rPr>
          <w:rFonts w:cs="Arial"/>
          <w:bCs/>
          <w:szCs w:val="20"/>
        </w:rPr>
        <w:t>Preço global.</w:t>
      </w:r>
    </w:p>
    <w:p w14:paraId="5CAACF1F" w14:textId="77777777" w:rsidR="003162AC" w:rsidRPr="009358F6" w:rsidRDefault="003162AC" w:rsidP="003162AC">
      <w:pPr>
        <w:keepLines/>
        <w:jc w:val="both"/>
        <w:rPr>
          <w:rFonts w:cs="Arial"/>
          <w:b/>
          <w:bCs/>
          <w:szCs w:val="20"/>
        </w:rPr>
      </w:pPr>
    </w:p>
    <w:p w14:paraId="1FD8C43C" w14:textId="1FFC816B" w:rsidR="003162AC" w:rsidRPr="003162AC" w:rsidRDefault="003162AC" w:rsidP="003162AC">
      <w:pPr>
        <w:keepLines/>
        <w:jc w:val="both"/>
        <w:rPr>
          <w:rFonts w:cs="Arial"/>
          <w:b/>
          <w:szCs w:val="20"/>
        </w:rPr>
      </w:pPr>
      <w:r w:rsidRPr="00880111">
        <w:rPr>
          <w:rFonts w:cs="Arial"/>
          <w:b/>
          <w:bCs/>
          <w:color w:val="000000" w:themeColor="text1"/>
          <w:szCs w:val="20"/>
        </w:rPr>
        <w:t>RECEBIMENTO DAS PROPOSTAS</w:t>
      </w:r>
      <w:r w:rsidRPr="00880111">
        <w:rPr>
          <w:rFonts w:cs="Arial"/>
          <w:b/>
          <w:color w:val="000000" w:themeColor="text1"/>
          <w:szCs w:val="20"/>
        </w:rPr>
        <w:t>:</w:t>
      </w:r>
      <w:r w:rsidRPr="00880111">
        <w:rPr>
          <w:rFonts w:cs="Arial"/>
          <w:color w:val="000000" w:themeColor="text1"/>
          <w:szCs w:val="20"/>
        </w:rPr>
        <w:t xml:space="preserve"> </w:t>
      </w:r>
      <w:r w:rsidRPr="003162AC">
        <w:rPr>
          <w:rFonts w:cs="Arial"/>
          <w:szCs w:val="20"/>
        </w:rPr>
        <w:t>a partir das 08:</w:t>
      </w:r>
      <w:r w:rsidRPr="003162AC">
        <w:rPr>
          <w:rFonts w:cs="Arial"/>
          <w:szCs w:val="20"/>
        </w:rPr>
        <w:t>0</w:t>
      </w:r>
      <w:r w:rsidRPr="003162AC">
        <w:rPr>
          <w:rFonts w:cs="Arial"/>
          <w:szCs w:val="20"/>
        </w:rPr>
        <w:t xml:space="preserve">0h do dia </w:t>
      </w:r>
      <w:r w:rsidRPr="003162AC">
        <w:rPr>
          <w:rFonts w:cs="Arial"/>
          <w:szCs w:val="20"/>
        </w:rPr>
        <w:t>11</w:t>
      </w:r>
      <w:r w:rsidRPr="003162AC">
        <w:rPr>
          <w:rFonts w:cs="Arial"/>
          <w:szCs w:val="20"/>
        </w:rPr>
        <w:t xml:space="preserve"> de </w:t>
      </w:r>
      <w:r w:rsidRPr="003162AC">
        <w:rPr>
          <w:rFonts w:cs="Arial"/>
          <w:szCs w:val="20"/>
        </w:rPr>
        <w:t>maio</w:t>
      </w:r>
      <w:r w:rsidRPr="003162AC">
        <w:rPr>
          <w:rFonts w:cs="Arial"/>
          <w:szCs w:val="20"/>
        </w:rPr>
        <w:t xml:space="preserve"> de 202</w:t>
      </w:r>
      <w:r w:rsidRPr="003162AC">
        <w:rPr>
          <w:rFonts w:cs="Arial"/>
          <w:szCs w:val="20"/>
        </w:rPr>
        <w:t xml:space="preserve">6 </w:t>
      </w:r>
      <w:r w:rsidRPr="003162AC">
        <w:rPr>
          <w:rFonts w:cs="Arial"/>
          <w:szCs w:val="20"/>
        </w:rPr>
        <w:t>até às 08:</w:t>
      </w:r>
      <w:r w:rsidRPr="003162AC">
        <w:rPr>
          <w:rFonts w:cs="Arial"/>
          <w:szCs w:val="20"/>
        </w:rPr>
        <w:t>0</w:t>
      </w:r>
      <w:r w:rsidRPr="003162AC">
        <w:rPr>
          <w:rFonts w:cs="Arial"/>
          <w:szCs w:val="20"/>
        </w:rPr>
        <w:t xml:space="preserve">0h do dia </w:t>
      </w:r>
      <w:r w:rsidRPr="003162AC">
        <w:rPr>
          <w:rFonts w:cs="Arial"/>
          <w:szCs w:val="20"/>
        </w:rPr>
        <w:t>14</w:t>
      </w:r>
      <w:r w:rsidRPr="003162AC">
        <w:rPr>
          <w:rFonts w:cs="Arial"/>
          <w:szCs w:val="20"/>
        </w:rPr>
        <w:t xml:space="preserve"> de </w:t>
      </w:r>
      <w:r w:rsidRPr="003162AC">
        <w:rPr>
          <w:rFonts w:cs="Arial"/>
          <w:szCs w:val="20"/>
        </w:rPr>
        <w:t>maio</w:t>
      </w:r>
      <w:r w:rsidRPr="003162AC">
        <w:rPr>
          <w:rFonts w:cs="Arial"/>
          <w:szCs w:val="20"/>
        </w:rPr>
        <w:t xml:space="preserve"> de 202</w:t>
      </w:r>
      <w:r w:rsidRPr="003162AC">
        <w:rPr>
          <w:rFonts w:cs="Arial"/>
          <w:szCs w:val="20"/>
        </w:rPr>
        <w:t>6</w:t>
      </w:r>
      <w:r w:rsidRPr="003162AC">
        <w:rPr>
          <w:rFonts w:cs="Arial"/>
          <w:b/>
          <w:szCs w:val="20"/>
        </w:rPr>
        <w:t>.</w:t>
      </w:r>
    </w:p>
    <w:p w14:paraId="59ED01D2" w14:textId="77777777" w:rsidR="003162AC" w:rsidRPr="003162AC" w:rsidRDefault="003162AC" w:rsidP="003162AC">
      <w:pPr>
        <w:keepLines/>
        <w:jc w:val="both"/>
        <w:rPr>
          <w:rFonts w:cs="Arial"/>
          <w:b/>
          <w:bCs/>
          <w:szCs w:val="20"/>
        </w:rPr>
      </w:pPr>
    </w:p>
    <w:p w14:paraId="746BAED3" w14:textId="4F60E1B7" w:rsidR="003162AC" w:rsidRPr="003162AC" w:rsidRDefault="003162AC" w:rsidP="003162AC">
      <w:pPr>
        <w:keepLines/>
        <w:jc w:val="both"/>
        <w:rPr>
          <w:rFonts w:cs="Arial"/>
          <w:b/>
          <w:szCs w:val="20"/>
          <w:u w:val="single"/>
        </w:rPr>
      </w:pPr>
      <w:r w:rsidRPr="003162AC">
        <w:rPr>
          <w:rFonts w:cs="Arial"/>
          <w:b/>
          <w:bCs/>
          <w:szCs w:val="20"/>
        </w:rPr>
        <w:t>INÍCIO DA SESSÃO DE DISPUTA DE PREÇOS</w:t>
      </w:r>
      <w:r w:rsidRPr="003162AC">
        <w:rPr>
          <w:rFonts w:cs="Arial"/>
          <w:b/>
          <w:szCs w:val="20"/>
        </w:rPr>
        <w:t xml:space="preserve">: </w:t>
      </w:r>
      <w:r w:rsidRPr="003162AC">
        <w:rPr>
          <w:rFonts w:cs="Arial"/>
          <w:szCs w:val="20"/>
          <w:u w:val="single"/>
        </w:rPr>
        <w:t xml:space="preserve">a partir das 08:30h do dia </w:t>
      </w:r>
      <w:r w:rsidRPr="003162AC">
        <w:rPr>
          <w:rFonts w:cs="Arial"/>
          <w:szCs w:val="20"/>
          <w:u w:val="single"/>
        </w:rPr>
        <w:t>14</w:t>
      </w:r>
      <w:r w:rsidRPr="003162AC">
        <w:rPr>
          <w:rFonts w:cs="Arial"/>
          <w:szCs w:val="20"/>
          <w:u w:val="single"/>
        </w:rPr>
        <w:t xml:space="preserve"> de </w:t>
      </w:r>
      <w:r w:rsidRPr="003162AC">
        <w:rPr>
          <w:rFonts w:cs="Arial"/>
          <w:szCs w:val="20"/>
          <w:u w:val="single"/>
        </w:rPr>
        <w:t>maio</w:t>
      </w:r>
      <w:r w:rsidRPr="003162AC">
        <w:rPr>
          <w:rFonts w:cs="Arial"/>
          <w:szCs w:val="20"/>
          <w:u w:val="single"/>
        </w:rPr>
        <w:t xml:space="preserve"> de 202</w:t>
      </w:r>
      <w:r w:rsidRPr="003162AC">
        <w:rPr>
          <w:rFonts w:cs="Arial"/>
          <w:szCs w:val="20"/>
          <w:u w:val="single"/>
        </w:rPr>
        <w:t>6</w:t>
      </w:r>
      <w:r w:rsidRPr="003162AC">
        <w:rPr>
          <w:rFonts w:cs="Arial"/>
          <w:b/>
          <w:szCs w:val="20"/>
          <w:u w:val="single"/>
        </w:rPr>
        <w:t xml:space="preserve">. </w:t>
      </w:r>
    </w:p>
    <w:p w14:paraId="621ED72D" w14:textId="77777777" w:rsidR="003162AC" w:rsidRPr="00C40273" w:rsidRDefault="003162AC" w:rsidP="003162AC">
      <w:pPr>
        <w:keepLines/>
        <w:jc w:val="both"/>
        <w:rPr>
          <w:rFonts w:cs="Arial"/>
          <w:b/>
          <w:bCs/>
          <w:color w:val="FF0000"/>
          <w:szCs w:val="20"/>
        </w:rPr>
      </w:pPr>
    </w:p>
    <w:p w14:paraId="5431C35F" w14:textId="77777777" w:rsidR="003162AC" w:rsidRPr="00880111" w:rsidRDefault="003162AC" w:rsidP="003162AC">
      <w:pPr>
        <w:keepLines/>
        <w:jc w:val="both"/>
        <w:rPr>
          <w:rFonts w:cs="Arial"/>
          <w:color w:val="000000" w:themeColor="text1"/>
          <w:szCs w:val="20"/>
        </w:rPr>
      </w:pPr>
      <w:r w:rsidRPr="00880111">
        <w:rPr>
          <w:rFonts w:cs="Arial"/>
          <w:b/>
          <w:bCs/>
          <w:color w:val="000000" w:themeColor="text1"/>
          <w:szCs w:val="20"/>
        </w:rPr>
        <w:t>REFERÊNCIA DE TEMPO</w:t>
      </w:r>
      <w:r w:rsidRPr="00880111">
        <w:rPr>
          <w:rFonts w:cs="Arial"/>
          <w:color w:val="000000" w:themeColor="text1"/>
          <w:szCs w:val="20"/>
        </w:rPr>
        <w:t>: para todas as referências de tempo, será observado o horário de Brasília/DF.</w:t>
      </w:r>
    </w:p>
    <w:p w14:paraId="1420EE2E" w14:textId="77777777" w:rsidR="003162AC" w:rsidRPr="00880111" w:rsidRDefault="003162AC" w:rsidP="003162AC">
      <w:pPr>
        <w:keepLines/>
        <w:jc w:val="both"/>
        <w:rPr>
          <w:rFonts w:cs="Arial"/>
          <w:szCs w:val="20"/>
        </w:rPr>
      </w:pPr>
    </w:p>
    <w:p w14:paraId="4E5E05F2" w14:textId="77777777" w:rsidR="003162AC" w:rsidRPr="00880111" w:rsidRDefault="003162AC" w:rsidP="003162AC">
      <w:pPr>
        <w:keepLines/>
        <w:jc w:val="both"/>
        <w:rPr>
          <w:rFonts w:cs="Arial"/>
          <w:szCs w:val="20"/>
        </w:rPr>
      </w:pPr>
      <w:r w:rsidRPr="00880111">
        <w:rPr>
          <w:rFonts w:cs="Arial"/>
          <w:b/>
          <w:bCs/>
          <w:szCs w:val="20"/>
        </w:rPr>
        <w:t>LOCAL</w:t>
      </w:r>
      <w:r w:rsidRPr="00880111">
        <w:rPr>
          <w:rFonts w:cs="Arial"/>
          <w:szCs w:val="20"/>
        </w:rPr>
        <w:t>: www.novobbmnet.com.br - “</w:t>
      </w:r>
      <w:r w:rsidRPr="00880111">
        <w:rPr>
          <w:rFonts w:cs="Arial"/>
          <w:b/>
          <w:bCs/>
          <w:szCs w:val="20"/>
        </w:rPr>
        <w:t>ACESSO IDENTIFICADO</w:t>
      </w:r>
      <w:r w:rsidRPr="00880111">
        <w:rPr>
          <w:rFonts w:cs="Arial"/>
          <w:szCs w:val="20"/>
        </w:rPr>
        <w:t>”.</w:t>
      </w:r>
    </w:p>
    <w:p w14:paraId="0816E757" w14:textId="77777777" w:rsidR="003162AC" w:rsidRPr="00880111" w:rsidRDefault="003162AC" w:rsidP="003162AC">
      <w:pPr>
        <w:jc w:val="both"/>
        <w:rPr>
          <w:rFonts w:cs="Arial"/>
          <w:b/>
          <w:bCs/>
          <w:color w:val="405CA1"/>
          <w:szCs w:val="20"/>
        </w:rPr>
      </w:pPr>
    </w:p>
    <w:p w14:paraId="71B5A096" w14:textId="77777777" w:rsidR="003162AC" w:rsidRPr="008C2CC5" w:rsidRDefault="003162AC" w:rsidP="003162AC">
      <w:pPr>
        <w:jc w:val="both"/>
        <w:rPr>
          <w:rFonts w:cs="Arial"/>
          <w:bCs/>
          <w:szCs w:val="20"/>
        </w:rPr>
      </w:pPr>
      <w:r w:rsidRPr="008C2CC5">
        <w:rPr>
          <w:rFonts w:cs="Arial"/>
          <w:b/>
          <w:bCs/>
          <w:szCs w:val="20"/>
        </w:rPr>
        <w:t xml:space="preserve">Observação: </w:t>
      </w:r>
      <w:r w:rsidRPr="008C2CC5">
        <w:rPr>
          <w:rFonts w:cs="Arial"/>
          <w:bCs/>
          <w:szCs w:val="20"/>
          <w:u w:val="single"/>
        </w:rPr>
        <w:t xml:space="preserve">Participação </w:t>
      </w:r>
      <w:r w:rsidRPr="008C2CC5">
        <w:rPr>
          <w:rFonts w:cs="Arial"/>
          <w:b/>
          <w:bCs/>
          <w:szCs w:val="20"/>
          <w:u w:val="single"/>
        </w:rPr>
        <w:t xml:space="preserve">EXCLUSIVA </w:t>
      </w:r>
      <w:r w:rsidRPr="008C2CC5">
        <w:rPr>
          <w:rFonts w:cs="Arial"/>
          <w:bCs/>
          <w:szCs w:val="20"/>
          <w:u w:val="single"/>
        </w:rPr>
        <w:t>para</w:t>
      </w:r>
      <w:r w:rsidRPr="008C2CC5">
        <w:rPr>
          <w:rFonts w:cs="Arial"/>
          <w:b/>
          <w:bCs/>
          <w:szCs w:val="20"/>
          <w:u w:val="single"/>
        </w:rPr>
        <w:t xml:space="preserve"> ME/EPP</w:t>
      </w:r>
      <w:r w:rsidRPr="008C2CC5">
        <w:rPr>
          <w:rFonts w:cs="Arial"/>
          <w:b/>
          <w:bCs/>
          <w:szCs w:val="20"/>
        </w:rPr>
        <w:t xml:space="preserve">. </w:t>
      </w:r>
    </w:p>
    <w:p w14:paraId="5FDE8C3B" w14:textId="77777777" w:rsidR="003162AC" w:rsidRPr="00880111" w:rsidRDefault="003162AC" w:rsidP="003162AC">
      <w:pPr>
        <w:suppressAutoHyphens w:val="0"/>
        <w:jc w:val="both"/>
        <w:rPr>
          <w:rFonts w:cs="Arial"/>
          <w:bCs/>
          <w:iCs/>
          <w:color w:val="FF0000"/>
          <w:szCs w:val="20"/>
        </w:rPr>
      </w:pPr>
    </w:p>
    <w:p w14:paraId="77B6A971" w14:textId="77777777" w:rsidR="003162AC" w:rsidRPr="00880111" w:rsidRDefault="003162AC" w:rsidP="003162AC">
      <w:pPr>
        <w:ind w:right="-15"/>
        <w:jc w:val="both"/>
        <w:rPr>
          <w:rFonts w:cs="Arial"/>
          <w:bCs/>
          <w:iCs/>
          <w:color w:val="FF0000"/>
          <w:szCs w:val="20"/>
        </w:rPr>
      </w:pPr>
    </w:p>
    <w:p w14:paraId="358F577A" w14:textId="77777777" w:rsidR="003162AC" w:rsidRPr="00C144BC" w:rsidRDefault="003162AC" w:rsidP="003162AC">
      <w:pPr>
        <w:pStyle w:val="Ttulo1"/>
        <w:spacing w:before="0" w:after="0"/>
        <w:ind w:left="360" w:hanging="360"/>
        <w:jc w:val="center"/>
        <w:rPr>
          <w:rFonts w:ascii="Arial" w:hAnsi="Arial" w:cs="Arial"/>
          <w:b/>
          <w:bCs/>
          <w:color w:val="auto"/>
          <w:sz w:val="20"/>
          <w:szCs w:val="20"/>
        </w:rPr>
      </w:pPr>
      <w:bookmarkStart w:id="0" w:name="_Toc142925860"/>
      <w:r w:rsidRPr="00C144BC">
        <w:rPr>
          <w:rFonts w:ascii="Arial" w:hAnsi="Arial" w:cs="Arial"/>
          <w:b/>
          <w:bCs/>
          <w:color w:val="auto"/>
          <w:sz w:val="20"/>
          <w:szCs w:val="20"/>
        </w:rPr>
        <w:t>1) OBJETO DA CONTRATAÇÃO DIRETA</w:t>
      </w:r>
      <w:bookmarkEnd w:id="0"/>
    </w:p>
    <w:p w14:paraId="571BADDF" w14:textId="77777777" w:rsidR="003162AC" w:rsidRPr="00880111" w:rsidRDefault="003162AC" w:rsidP="003162AC">
      <w:pPr>
        <w:pStyle w:val="PADRO"/>
        <w:keepNext w:val="0"/>
        <w:widowControl/>
        <w:shd w:val="clear" w:color="auto" w:fill="auto"/>
        <w:spacing w:before="0" w:after="0" w:line="240" w:lineRule="auto"/>
        <w:ind w:firstLine="0"/>
        <w:rPr>
          <w:rFonts w:ascii="Arial" w:hAnsi="Arial" w:cs="Arial"/>
          <w:color w:val="000000" w:themeColor="text1"/>
          <w:szCs w:val="20"/>
        </w:rPr>
      </w:pPr>
    </w:p>
    <w:p w14:paraId="5BEA39F3" w14:textId="453EC6D3" w:rsidR="003162AC" w:rsidRPr="00C144BC" w:rsidRDefault="003162AC" w:rsidP="003162AC">
      <w:pPr>
        <w:pStyle w:val="PADRO"/>
        <w:keepNext w:val="0"/>
        <w:widowControl/>
        <w:shd w:val="clear" w:color="auto" w:fill="auto"/>
        <w:spacing w:before="0" w:after="0" w:line="240" w:lineRule="auto"/>
        <w:ind w:firstLine="0"/>
        <w:rPr>
          <w:rFonts w:ascii="Arial" w:hAnsi="Arial" w:cs="Arial"/>
          <w:szCs w:val="20"/>
        </w:rPr>
      </w:pPr>
      <w:r w:rsidRPr="00880111">
        <w:rPr>
          <w:rFonts w:ascii="Arial" w:hAnsi="Arial" w:cs="Arial"/>
          <w:color w:val="000000" w:themeColor="text1"/>
          <w:szCs w:val="20"/>
        </w:rPr>
        <w:t xml:space="preserve">1.1) </w:t>
      </w:r>
      <w:r w:rsidRPr="00C144BC">
        <w:rPr>
          <w:rFonts w:ascii="Arial" w:hAnsi="Arial" w:cs="Arial"/>
          <w:szCs w:val="20"/>
        </w:rPr>
        <w:t>O objeto da presente Dispensa de Licitação é Contratação de empresa especializada para</w:t>
      </w:r>
      <w:r w:rsidR="00C144BC" w:rsidRPr="00C144BC">
        <w:t xml:space="preserve"> </w:t>
      </w:r>
      <w:r w:rsidR="00C144BC" w:rsidRPr="00C144BC">
        <w:rPr>
          <w:rFonts w:ascii="Arial" w:hAnsi="Arial" w:cs="Arial"/>
          <w:szCs w:val="20"/>
        </w:rPr>
        <w:t xml:space="preserve">Aquisição de cavaletes de sinalização de trânsito tipo </w:t>
      </w:r>
      <w:r w:rsidR="00CB1BE2">
        <w:rPr>
          <w:rFonts w:ascii="Arial" w:hAnsi="Arial" w:cs="Arial"/>
          <w:szCs w:val="20"/>
        </w:rPr>
        <w:t>“</w:t>
      </w:r>
      <w:r w:rsidR="00C144BC" w:rsidRPr="00C144BC">
        <w:rPr>
          <w:rFonts w:ascii="Arial" w:hAnsi="Arial" w:cs="Arial"/>
          <w:szCs w:val="20"/>
        </w:rPr>
        <w:t>A</w:t>
      </w:r>
      <w:r w:rsidR="00CB1BE2">
        <w:rPr>
          <w:rFonts w:ascii="Arial" w:hAnsi="Arial" w:cs="Arial"/>
          <w:szCs w:val="20"/>
        </w:rPr>
        <w:t>”</w:t>
      </w:r>
      <w:r w:rsidR="00C144BC" w:rsidRPr="00C144BC">
        <w:rPr>
          <w:rFonts w:ascii="Arial" w:hAnsi="Arial" w:cs="Arial"/>
          <w:szCs w:val="20"/>
        </w:rPr>
        <w:t xml:space="preserve"> e cavaletes de trânsito fechado com parede dupla fabricados em Polietileno de alta densidade (PEAD) ou PVC</w:t>
      </w:r>
      <w:r w:rsidR="00C144BC" w:rsidRPr="00C144BC">
        <w:rPr>
          <w:rFonts w:ascii="Arial" w:hAnsi="Arial" w:cs="Arial"/>
          <w:szCs w:val="20"/>
        </w:rPr>
        <w:t xml:space="preserve"> </w:t>
      </w:r>
      <w:r w:rsidRPr="00C144BC">
        <w:rPr>
          <w:rFonts w:ascii="Arial" w:hAnsi="Arial" w:cs="Arial"/>
          <w:szCs w:val="20"/>
        </w:rPr>
        <w:t xml:space="preserve"> conforme condições, quantidades e exigências estabelecidas neste Aviso de Contratação Direta e seus Anexos.</w:t>
      </w:r>
    </w:p>
    <w:p w14:paraId="43BDF55F" w14:textId="77777777" w:rsidR="003162AC" w:rsidRPr="00880111" w:rsidRDefault="003162AC" w:rsidP="003162AC">
      <w:pPr>
        <w:pStyle w:val="PADRO"/>
        <w:keepNext w:val="0"/>
        <w:widowControl/>
        <w:shd w:val="clear" w:color="auto" w:fill="auto"/>
        <w:spacing w:before="0" w:after="0" w:line="240" w:lineRule="auto"/>
        <w:ind w:firstLine="0"/>
        <w:rPr>
          <w:rFonts w:ascii="Arial" w:hAnsi="Arial" w:cs="Arial"/>
          <w:szCs w:val="20"/>
        </w:rPr>
      </w:pPr>
    </w:p>
    <w:p w14:paraId="697B0C09" w14:textId="77777777" w:rsidR="003162AC" w:rsidRPr="00880111" w:rsidRDefault="003162AC" w:rsidP="003162AC">
      <w:pPr>
        <w:pStyle w:val="PADRO"/>
        <w:keepNext w:val="0"/>
        <w:widowControl/>
        <w:shd w:val="clear" w:color="auto" w:fill="auto"/>
        <w:spacing w:before="0" w:after="0" w:line="240" w:lineRule="auto"/>
        <w:ind w:firstLine="0"/>
        <w:rPr>
          <w:rFonts w:ascii="Arial" w:hAnsi="Arial" w:cs="Arial"/>
          <w:szCs w:val="20"/>
        </w:rPr>
      </w:pPr>
      <w:r w:rsidRPr="00880111">
        <w:rPr>
          <w:rFonts w:ascii="Arial" w:hAnsi="Arial" w:cs="Arial"/>
          <w:szCs w:val="20"/>
        </w:rPr>
        <w:t xml:space="preserve">1.2) O critério de julgamento </w:t>
      </w:r>
      <w:r w:rsidRPr="008C2CC5">
        <w:rPr>
          <w:rFonts w:ascii="Arial" w:hAnsi="Arial" w:cs="Arial"/>
          <w:szCs w:val="20"/>
        </w:rPr>
        <w:t xml:space="preserve">adotado será o </w:t>
      </w:r>
      <w:r w:rsidRPr="008C2CC5">
        <w:rPr>
          <w:rFonts w:ascii="Arial" w:hAnsi="Arial" w:cs="Arial"/>
          <w:iCs/>
          <w:szCs w:val="20"/>
        </w:rPr>
        <w:t>menor preço</w:t>
      </w:r>
      <w:r w:rsidRPr="008C2CC5">
        <w:rPr>
          <w:rFonts w:ascii="Arial" w:hAnsi="Arial" w:cs="Arial"/>
          <w:i/>
          <w:iCs/>
          <w:szCs w:val="20"/>
        </w:rPr>
        <w:t>,</w:t>
      </w:r>
      <w:r w:rsidRPr="008C2CC5">
        <w:rPr>
          <w:rFonts w:ascii="Arial" w:hAnsi="Arial" w:cs="Arial"/>
          <w:szCs w:val="20"/>
        </w:rPr>
        <w:t xml:space="preserve"> observadas as </w:t>
      </w:r>
      <w:r w:rsidRPr="00880111">
        <w:rPr>
          <w:rFonts w:ascii="Arial" w:hAnsi="Arial" w:cs="Arial"/>
          <w:szCs w:val="20"/>
        </w:rPr>
        <w:t>exigências contidas neste Aviso de Contratação Direta e seus Anexos quanto às especificações do objeto.</w:t>
      </w:r>
      <w:bookmarkStart w:id="1" w:name="_Toc142925862"/>
    </w:p>
    <w:p w14:paraId="30899CE6" w14:textId="77777777" w:rsidR="003162AC" w:rsidRPr="00880111" w:rsidRDefault="003162AC" w:rsidP="003162AC">
      <w:pPr>
        <w:pStyle w:val="PADRO"/>
        <w:keepNext w:val="0"/>
        <w:widowControl/>
        <w:shd w:val="clear" w:color="auto" w:fill="auto"/>
        <w:spacing w:before="0" w:after="0" w:line="240" w:lineRule="auto"/>
        <w:ind w:firstLine="0"/>
        <w:rPr>
          <w:rFonts w:ascii="Arial" w:hAnsi="Arial" w:cs="Arial"/>
          <w:szCs w:val="20"/>
        </w:rPr>
      </w:pPr>
    </w:p>
    <w:p w14:paraId="2A54DF0D" w14:textId="77777777" w:rsidR="003162AC" w:rsidRDefault="003162AC" w:rsidP="003162AC">
      <w:pPr>
        <w:pStyle w:val="PADRO"/>
        <w:keepNext w:val="0"/>
        <w:widowControl/>
        <w:shd w:val="clear" w:color="auto" w:fill="auto"/>
        <w:spacing w:before="0" w:after="0" w:line="240" w:lineRule="auto"/>
        <w:ind w:firstLine="0"/>
        <w:rPr>
          <w:rFonts w:ascii="Arial" w:hAnsi="Arial" w:cs="Arial"/>
          <w:b/>
          <w:szCs w:val="20"/>
        </w:rPr>
      </w:pPr>
    </w:p>
    <w:p w14:paraId="14FDB1BE" w14:textId="77777777" w:rsidR="003162AC" w:rsidRPr="00880111" w:rsidRDefault="003162AC" w:rsidP="003162AC">
      <w:pPr>
        <w:pStyle w:val="PADRO"/>
        <w:keepNext w:val="0"/>
        <w:widowControl/>
        <w:shd w:val="clear" w:color="auto" w:fill="auto"/>
        <w:spacing w:before="0" w:after="0" w:line="240" w:lineRule="auto"/>
        <w:ind w:firstLine="0"/>
        <w:jc w:val="center"/>
        <w:rPr>
          <w:rFonts w:ascii="Arial" w:hAnsi="Arial" w:cs="Arial"/>
          <w:b/>
          <w:szCs w:val="20"/>
        </w:rPr>
      </w:pPr>
      <w:r w:rsidRPr="00880111">
        <w:rPr>
          <w:rFonts w:ascii="Arial" w:hAnsi="Arial" w:cs="Arial"/>
          <w:b/>
          <w:szCs w:val="20"/>
        </w:rPr>
        <w:t>2) PARTICIPAÇÃO NA DISPENSA ELETRÔNICA</w:t>
      </w:r>
      <w:bookmarkEnd w:id="1"/>
    </w:p>
    <w:p w14:paraId="63988C74" w14:textId="77777777" w:rsidR="003162AC" w:rsidRPr="00880111" w:rsidRDefault="003162AC" w:rsidP="003162AC">
      <w:pPr>
        <w:pStyle w:val="PADRO"/>
        <w:keepNext w:val="0"/>
        <w:widowControl/>
        <w:shd w:val="clear" w:color="auto" w:fill="auto"/>
        <w:spacing w:before="0" w:after="0" w:line="240" w:lineRule="auto"/>
        <w:ind w:firstLine="0"/>
        <w:rPr>
          <w:rFonts w:ascii="Arial" w:hAnsi="Arial" w:cs="Arial"/>
          <w:szCs w:val="20"/>
        </w:rPr>
      </w:pPr>
    </w:p>
    <w:p w14:paraId="6E513473" w14:textId="77777777" w:rsidR="003162AC" w:rsidRPr="008C5771" w:rsidRDefault="003162AC" w:rsidP="003162AC">
      <w:pPr>
        <w:jc w:val="both"/>
        <w:rPr>
          <w:rFonts w:cs="Arial"/>
          <w:szCs w:val="20"/>
        </w:rPr>
      </w:pPr>
      <w:r>
        <w:rPr>
          <w:rFonts w:cs="Arial"/>
          <w:szCs w:val="20"/>
        </w:rPr>
        <w:t xml:space="preserve">2.1) </w:t>
      </w:r>
      <w:r w:rsidRPr="00880111">
        <w:rPr>
          <w:rFonts w:cs="Arial"/>
          <w:szCs w:val="20"/>
        </w:rPr>
        <w:t xml:space="preserve">A </w:t>
      </w:r>
      <w:r w:rsidRPr="00880111">
        <w:rPr>
          <w:rFonts w:cs="Arial"/>
          <w:color w:val="000000" w:themeColor="text1"/>
          <w:szCs w:val="20"/>
        </w:rPr>
        <w:t>participação</w:t>
      </w:r>
      <w:r w:rsidRPr="00880111">
        <w:rPr>
          <w:rFonts w:cs="Arial"/>
          <w:szCs w:val="20"/>
        </w:rPr>
        <w:t xml:space="preserve"> </w:t>
      </w:r>
      <w:r>
        <w:rPr>
          <w:rFonts w:cs="Arial"/>
          <w:szCs w:val="20"/>
        </w:rPr>
        <w:t>no certame</w:t>
      </w:r>
      <w:r w:rsidRPr="00880111">
        <w:rPr>
          <w:rFonts w:cs="Arial"/>
          <w:szCs w:val="20"/>
        </w:rPr>
        <w:t xml:space="preserve"> ocorrerá por meio do Sistema de</w:t>
      </w:r>
      <w:r>
        <w:rPr>
          <w:rFonts w:cs="Arial"/>
          <w:szCs w:val="20"/>
        </w:rPr>
        <w:t xml:space="preserve"> </w:t>
      </w:r>
      <w:r w:rsidRPr="00880111">
        <w:rPr>
          <w:rFonts w:cs="Arial"/>
          <w:szCs w:val="20"/>
        </w:rPr>
        <w:t xml:space="preserve">Dispensa Eletrônica, disponível no Portal </w:t>
      </w:r>
      <w:r w:rsidRPr="003460AB">
        <w:rPr>
          <w:rFonts w:cs="Arial"/>
          <w:b/>
          <w:szCs w:val="20"/>
          <w:u w:val="single"/>
        </w:rPr>
        <w:t>www.novobbmnet.com.br</w:t>
      </w:r>
      <w:r>
        <w:rPr>
          <w:rFonts w:cs="Arial"/>
          <w:bCs/>
          <w:szCs w:val="20"/>
        </w:rPr>
        <w:t xml:space="preserve">, sendo o </w:t>
      </w:r>
      <w:r w:rsidRPr="00880111">
        <w:rPr>
          <w:rFonts w:cs="Arial"/>
          <w:szCs w:val="20"/>
        </w:rPr>
        <w:t xml:space="preserve">procedimento </w:t>
      </w:r>
      <w:r>
        <w:rPr>
          <w:rFonts w:cs="Arial"/>
          <w:szCs w:val="20"/>
        </w:rPr>
        <w:t>também</w:t>
      </w:r>
      <w:r w:rsidRPr="00880111">
        <w:rPr>
          <w:rFonts w:cs="Arial"/>
          <w:szCs w:val="20"/>
        </w:rPr>
        <w:t xml:space="preserve"> divulgado no </w:t>
      </w:r>
      <w:r w:rsidRPr="003460AB">
        <w:rPr>
          <w:rFonts w:cs="Arial"/>
          <w:szCs w:val="20"/>
        </w:rPr>
        <w:t>Portal Nacional de</w:t>
      </w:r>
      <w:r>
        <w:rPr>
          <w:rFonts w:cs="Arial"/>
          <w:szCs w:val="20"/>
        </w:rPr>
        <w:t xml:space="preserve"> </w:t>
      </w:r>
      <w:r w:rsidRPr="003460AB">
        <w:rPr>
          <w:rFonts w:cs="Arial"/>
          <w:szCs w:val="20"/>
        </w:rPr>
        <w:t xml:space="preserve">Contratações Públicas </w:t>
      </w:r>
      <w:r>
        <w:rPr>
          <w:rFonts w:cs="Arial"/>
          <w:szCs w:val="20"/>
        </w:rPr>
        <w:t>(</w:t>
      </w:r>
      <w:r w:rsidRPr="003460AB">
        <w:rPr>
          <w:rFonts w:cs="Arial"/>
          <w:szCs w:val="20"/>
        </w:rPr>
        <w:t>PNCP</w:t>
      </w:r>
      <w:r>
        <w:rPr>
          <w:rFonts w:cs="Arial"/>
          <w:szCs w:val="20"/>
        </w:rPr>
        <w:t xml:space="preserve">) e no </w:t>
      </w:r>
      <w:r w:rsidRPr="008C5771">
        <w:rPr>
          <w:rFonts w:cs="Arial"/>
          <w:szCs w:val="20"/>
        </w:rPr>
        <w:t xml:space="preserve">site desta Autarquia </w:t>
      </w:r>
      <w:r w:rsidRPr="008C5771">
        <w:rPr>
          <w:rFonts w:cs="Arial"/>
          <w:b/>
          <w:szCs w:val="20"/>
        </w:rPr>
        <w:t>(www.saecil.com.br – link Licitações)</w:t>
      </w:r>
      <w:r w:rsidRPr="008C5771">
        <w:rPr>
          <w:rFonts w:cs="Arial"/>
          <w:szCs w:val="20"/>
        </w:rPr>
        <w:t>.</w:t>
      </w:r>
    </w:p>
    <w:p w14:paraId="3C5618B6" w14:textId="77777777" w:rsidR="003162AC" w:rsidRDefault="003162AC" w:rsidP="003162AC">
      <w:pPr>
        <w:jc w:val="both"/>
        <w:rPr>
          <w:rFonts w:cs="Arial"/>
          <w:szCs w:val="20"/>
        </w:rPr>
      </w:pPr>
    </w:p>
    <w:p w14:paraId="4DFEDE8D" w14:textId="77777777" w:rsidR="003162AC" w:rsidRDefault="003162AC" w:rsidP="003162AC">
      <w:pPr>
        <w:snapToGrid w:val="0"/>
        <w:jc w:val="both"/>
        <w:rPr>
          <w:rFonts w:cs="Arial"/>
          <w:szCs w:val="20"/>
        </w:rPr>
      </w:pPr>
      <w:r>
        <w:rPr>
          <w:rFonts w:cs="Arial"/>
          <w:szCs w:val="20"/>
        </w:rPr>
        <w:lastRenderedPageBreak/>
        <w:t xml:space="preserve">2.2) </w:t>
      </w:r>
      <w:r w:rsidRPr="00880111">
        <w:rPr>
          <w:rFonts w:cs="Arial"/>
          <w:szCs w:val="20"/>
        </w:rPr>
        <w:t>O fornecedor é o responsável por qualquer transação efetuada diretamente ou por seu representante no Sistema de Dispensa Eletrônica, não cabendo ao provedor do Sistema ou ao órgão promotor do procedimento a responsabilidade por eventuais danos decorrentes de uso indevido da senha, ainda que por terceiros não autorizados.</w:t>
      </w:r>
    </w:p>
    <w:p w14:paraId="45AC984C" w14:textId="77777777" w:rsidR="003162AC" w:rsidRDefault="003162AC" w:rsidP="003162AC">
      <w:pPr>
        <w:snapToGrid w:val="0"/>
        <w:jc w:val="both"/>
        <w:rPr>
          <w:rFonts w:cs="Arial"/>
          <w:szCs w:val="20"/>
        </w:rPr>
      </w:pPr>
    </w:p>
    <w:p w14:paraId="095B639E" w14:textId="77777777" w:rsidR="003162AC" w:rsidRDefault="003162AC" w:rsidP="003162AC">
      <w:pPr>
        <w:snapToGrid w:val="0"/>
        <w:jc w:val="both"/>
        <w:rPr>
          <w:rFonts w:cs="Arial"/>
          <w:szCs w:val="20"/>
        </w:rPr>
      </w:pPr>
      <w:r>
        <w:rPr>
          <w:rFonts w:cs="Arial"/>
          <w:szCs w:val="20"/>
        </w:rPr>
        <w:t>2.3) Serão aceitas até 02 (duas) casas após a vírgula para a identificação dos preços unitários, sendo desprezadas as demais.</w:t>
      </w:r>
    </w:p>
    <w:p w14:paraId="12096D3B" w14:textId="77777777" w:rsidR="003162AC" w:rsidRDefault="003162AC" w:rsidP="003162AC">
      <w:pPr>
        <w:snapToGrid w:val="0"/>
        <w:jc w:val="both"/>
        <w:rPr>
          <w:rFonts w:cs="Arial"/>
          <w:szCs w:val="20"/>
        </w:rPr>
      </w:pPr>
    </w:p>
    <w:p w14:paraId="0EB03931" w14:textId="77777777" w:rsidR="003162AC" w:rsidRPr="008C2CC5" w:rsidRDefault="003162AC" w:rsidP="003162AC">
      <w:pPr>
        <w:snapToGrid w:val="0"/>
        <w:jc w:val="both"/>
        <w:rPr>
          <w:rFonts w:cs="Arial"/>
          <w:iCs/>
          <w:szCs w:val="20"/>
        </w:rPr>
      </w:pPr>
      <w:r w:rsidRPr="008C2CC5">
        <w:rPr>
          <w:rFonts w:cs="Arial"/>
          <w:szCs w:val="20"/>
        </w:rPr>
        <w:t>2.</w:t>
      </w:r>
      <w:r>
        <w:rPr>
          <w:rFonts w:cs="Arial"/>
          <w:szCs w:val="20"/>
        </w:rPr>
        <w:t>4</w:t>
      </w:r>
      <w:r w:rsidRPr="008C2CC5">
        <w:rPr>
          <w:rFonts w:cs="Arial"/>
          <w:szCs w:val="20"/>
        </w:rPr>
        <w:t xml:space="preserve">) </w:t>
      </w:r>
      <w:r w:rsidRPr="008C2CC5">
        <w:rPr>
          <w:rFonts w:cs="Arial"/>
          <w:iCs/>
          <w:szCs w:val="20"/>
        </w:rPr>
        <w:t xml:space="preserve">A participação nesta dispensa é exclusiva às microempresas e empresas de pequeno porte, nos termos </w:t>
      </w:r>
      <w:r>
        <w:rPr>
          <w:rFonts w:cs="Arial"/>
          <w:iCs/>
          <w:szCs w:val="20"/>
        </w:rPr>
        <w:t>da legislação vigente</w:t>
      </w:r>
      <w:r w:rsidRPr="008C2CC5">
        <w:rPr>
          <w:rFonts w:cs="Arial"/>
          <w:iCs/>
          <w:szCs w:val="20"/>
        </w:rPr>
        <w:t>.</w:t>
      </w:r>
    </w:p>
    <w:p w14:paraId="198ECE97" w14:textId="77777777" w:rsidR="003162AC" w:rsidRPr="00272A4E" w:rsidRDefault="003162AC" w:rsidP="003162AC">
      <w:pPr>
        <w:snapToGrid w:val="0"/>
        <w:jc w:val="both"/>
        <w:rPr>
          <w:rFonts w:cs="Arial"/>
          <w:iCs/>
          <w:szCs w:val="20"/>
        </w:rPr>
      </w:pPr>
    </w:p>
    <w:p w14:paraId="16983CC4" w14:textId="77777777" w:rsidR="003162AC" w:rsidRPr="008C2CC5" w:rsidRDefault="003162AC" w:rsidP="003162AC">
      <w:pPr>
        <w:snapToGrid w:val="0"/>
        <w:ind w:left="708" w:firstLine="12"/>
        <w:jc w:val="both"/>
        <w:rPr>
          <w:rFonts w:cs="Arial"/>
          <w:iCs/>
          <w:szCs w:val="20"/>
        </w:rPr>
      </w:pPr>
      <w:r w:rsidRPr="008C2CC5">
        <w:rPr>
          <w:rFonts w:cs="Arial"/>
          <w:iCs/>
          <w:szCs w:val="20"/>
        </w:rPr>
        <w:t>2.</w:t>
      </w:r>
      <w:r>
        <w:rPr>
          <w:rFonts w:cs="Arial"/>
          <w:iCs/>
          <w:szCs w:val="20"/>
        </w:rPr>
        <w:t>4</w:t>
      </w:r>
      <w:r w:rsidRPr="008C2CC5">
        <w:rPr>
          <w:rFonts w:cs="Arial"/>
          <w:iCs/>
          <w:szCs w:val="20"/>
        </w:rPr>
        <w:t>.1) 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695FF0BC" w14:textId="77777777" w:rsidR="003162AC" w:rsidRPr="00272A4E" w:rsidRDefault="003162AC" w:rsidP="003162AC">
      <w:pPr>
        <w:snapToGrid w:val="0"/>
        <w:ind w:left="1224"/>
        <w:jc w:val="both"/>
        <w:rPr>
          <w:rFonts w:cs="Arial"/>
          <w:iCs/>
          <w:color w:val="FF0000"/>
          <w:szCs w:val="20"/>
        </w:rPr>
      </w:pPr>
    </w:p>
    <w:p w14:paraId="20A34BB8" w14:textId="77777777" w:rsidR="003162AC" w:rsidRPr="00B609FB" w:rsidRDefault="003162AC" w:rsidP="003162AC">
      <w:pPr>
        <w:jc w:val="both"/>
        <w:rPr>
          <w:rFonts w:cs="Arial"/>
          <w:color w:val="000000" w:themeColor="text1"/>
          <w:szCs w:val="20"/>
        </w:rPr>
      </w:pPr>
      <w:bookmarkStart w:id="2" w:name="_Ref144286315"/>
      <w:r>
        <w:rPr>
          <w:rFonts w:cs="Arial"/>
          <w:color w:val="000000" w:themeColor="text1"/>
          <w:szCs w:val="20"/>
        </w:rPr>
        <w:t xml:space="preserve">2.5) </w:t>
      </w:r>
      <w:r w:rsidRPr="00B609FB">
        <w:rPr>
          <w:rFonts w:cs="Arial"/>
          <w:color w:val="000000" w:themeColor="text1"/>
          <w:szCs w:val="20"/>
        </w:rPr>
        <w:t>Não poderão participar desta dispensa de licitação os fornecedores:</w:t>
      </w:r>
      <w:bookmarkEnd w:id="2"/>
    </w:p>
    <w:p w14:paraId="339C8924" w14:textId="77777777" w:rsidR="003162AC" w:rsidRDefault="003162AC" w:rsidP="003162AC">
      <w:pPr>
        <w:jc w:val="both"/>
        <w:rPr>
          <w:rFonts w:cs="Arial"/>
          <w:color w:val="000000" w:themeColor="text1"/>
          <w:szCs w:val="20"/>
        </w:rPr>
      </w:pPr>
    </w:p>
    <w:p w14:paraId="174605DE" w14:textId="77777777" w:rsidR="003162AC" w:rsidRDefault="003162AC" w:rsidP="003162AC">
      <w:pPr>
        <w:ind w:firstLine="708"/>
        <w:jc w:val="both"/>
        <w:rPr>
          <w:rFonts w:cs="Arial"/>
          <w:color w:val="000000" w:themeColor="text1"/>
          <w:szCs w:val="20"/>
        </w:rPr>
      </w:pPr>
      <w:r>
        <w:rPr>
          <w:rFonts w:cs="Arial"/>
          <w:color w:val="000000" w:themeColor="text1"/>
          <w:szCs w:val="20"/>
        </w:rPr>
        <w:t xml:space="preserve">a) </w:t>
      </w:r>
      <w:r w:rsidRPr="00880111">
        <w:rPr>
          <w:rFonts w:cs="Arial"/>
          <w:color w:val="000000" w:themeColor="text1"/>
          <w:szCs w:val="20"/>
        </w:rPr>
        <w:t xml:space="preserve">que não atendam às condições deste Aviso de Contratação Direta e </w:t>
      </w:r>
      <w:r>
        <w:rPr>
          <w:rFonts w:cs="Arial"/>
          <w:color w:val="000000" w:themeColor="text1"/>
          <w:szCs w:val="20"/>
        </w:rPr>
        <w:t>Anexos</w:t>
      </w:r>
      <w:r w:rsidRPr="00880111">
        <w:rPr>
          <w:rFonts w:cs="Arial"/>
          <w:color w:val="000000" w:themeColor="text1"/>
          <w:szCs w:val="20"/>
        </w:rPr>
        <w:t>;</w:t>
      </w:r>
    </w:p>
    <w:p w14:paraId="745BDCAD" w14:textId="77777777" w:rsidR="003162AC" w:rsidRDefault="003162AC" w:rsidP="003162AC">
      <w:pPr>
        <w:ind w:firstLine="708"/>
        <w:jc w:val="both"/>
        <w:rPr>
          <w:rFonts w:cs="Arial"/>
          <w:color w:val="000000" w:themeColor="text1"/>
          <w:szCs w:val="20"/>
        </w:rPr>
      </w:pPr>
    </w:p>
    <w:p w14:paraId="032DE08C" w14:textId="77777777" w:rsidR="003162AC" w:rsidRDefault="003162AC" w:rsidP="003162AC">
      <w:pPr>
        <w:ind w:left="708" w:firstLine="12"/>
        <w:jc w:val="both"/>
        <w:rPr>
          <w:rFonts w:cs="Arial"/>
          <w:color w:val="000000" w:themeColor="text1"/>
          <w:szCs w:val="20"/>
        </w:rPr>
      </w:pPr>
      <w:r>
        <w:rPr>
          <w:rFonts w:cs="Arial"/>
          <w:color w:val="000000" w:themeColor="text1"/>
          <w:szCs w:val="20"/>
        </w:rPr>
        <w:t xml:space="preserve">b) </w:t>
      </w:r>
      <w:r w:rsidRPr="00880111">
        <w:rPr>
          <w:rFonts w:cs="Arial"/>
          <w:color w:val="000000" w:themeColor="text1"/>
          <w:szCs w:val="20"/>
        </w:rPr>
        <w:t>estrangeiros que não tenham representação legal no Brasil com poderes expressos para receber citação e responder administrativa ou judicialmente;</w:t>
      </w:r>
    </w:p>
    <w:p w14:paraId="120C0C8A" w14:textId="77777777" w:rsidR="003162AC" w:rsidRPr="00880111" w:rsidRDefault="003162AC" w:rsidP="003162AC">
      <w:pPr>
        <w:ind w:left="708" w:firstLine="12"/>
        <w:jc w:val="both"/>
        <w:rPr>
          <w:rFonts w:cs="Arial"/>
          <w:color w:val="000000" w:themeColor="text1"/>
          <w:szCs w:val="20"/>
        </w:rPr>
      </w:pPr>
    </w:p>
    <w:p w14:paraId="7349CE04" w14:textId="77777777" w:rsidR="003162AC" w:rsidRDefault="003162AC" w:rsidP="003162AC">
      <w:pPr>
        <w:ind w:firstLine="708"/>
        <w:jc w:val="both"/>
        <w:rPr>
          <w:rFonts w:cs="Arial"/>
          <w:color w:val="000000" w:themeColor="text1"/>
          <w:szCs w:val="20"/>
        </w:rPr>
      </w:pPr>
      <w:r>
        <w:rPr>
          <w:rFonts w:cs="Arial"/>
          <w:color w:val="000000" w:themeColor="text1"/>
          <w:szCs w:val="20"/>
        </w:rPr>
        <w:t xml:space="preserve">c) </w:t>
      </w:r>
      <w:r w:rsidRPr="00880111">
        <w:rPr>
          <w:rFonts w:cs="Arial"/>
          <w:color w:val="000000" w:themeColor="text1"/>
          <w:szCs w:val="20"/>
        </w:rPr>
        <w:t>que se enquadrem nas seguintes vedações:</w:t>
      </w:r>
    </w:p>
    <w:p w14:paraId="71717606" w14:textId="77777777" w:rsidR="003162AC" w:rsidRPr="00880111" w:rsidRDefault="003162AC" w:rsidP="003162AC">
      <w:pPr>
        <w:ind w:firstLine="708"/>
        <w:jc w:val="both"/>
        <w:rPr>
          <w:rFonts w:cs="Arial"/>
          <w:color w:val="000000" w:themeColor="text1"/>
          <w:szCs w:val="20"/>
        </w:rPr>
      </w:pPr>
    </w:p>
    <w:p w14:paraId="28C9A6B6" w14:textId="77777777" w:rsidR="003162AC" w:rsidRPr="00880111" w:rsidRDefault="003162AC" w:rsidP="003162AC">
      <w:pPr>
        <w:ind w:left="1080"/>
        <w:jc w:val="both"/>
        <w:rPr>
          <w:rFonts w:cs="Arial"/>
          <w:color w:val="000000" w:themeColor="text1"/>
          <w:szCs w:val="20"/>
        </w:rPr>
      </w:pPr>
      <w:r>
        <w:rPr>
          <w:rFonts w:cs="Arial"/>
          <w:color w:val="000000"/>
          <w:szCs w:val="20"/>
        </w:rPr>
        <w:t xml:space="preserve">I) </w:t>
      </w:r>
      <w:r w:rsidRPr="00880111">
        <w:rPr>
          <w:rFonts w:cs="Arial"/>
          <w:color w:val="000000"/>
          <w:szCs w:val="20"/>
        </w:rPr>
        <w:t>pessoa física ou jurídica que se encontre, ao tempo da contratação, impossibilitada de contratar em decorrência de sanção que lhe foi imposta;</w:t>
      </w:r>
    </w:p>
    <w:p w14:paraId="5B0D688F" w14:textId="77777777" w:rsidR="003162AC" w:rsidRDefault="003162AC" w:rsidP="003162AC">
      <w:pPr>
        <w:jc w:val="both"/>
        <w:rPr>
          <w:rFonts w:cs="Arial"/>
          <w:color w:val="000000"/>
          <w:szCs w:val="20"/>
        </w:rPr>
      </w:pPr>
    </w:p>
    <w:p w14:paraId="2C712AFD" w14:textId="77777777" w:rsidR="003162AC" w:rsidRDefault="003162AC" w:rsidP="003162AC">
      <w:pPr>
        <w:ind w:left="1080"/>
        <w:jc w:val="both"/>
        <w:rPr>
          <w:rFonts w:cs="Arial"/>
          <w:color w:val="000000"/>
          <w:szCs w:val="20"/>
        </w:rPr>
      </w:pPr>
      <w:r>
        <w:rPr>
          <w:rFonts w:cs="Arial"/>
          <w:color w:val="000000"/>
          <w:szCs w:val="20"/>
        </w:rPr>
        <w:t xml:space="preserve">II) </w:t>
      </w:r>
      <w:r w:rsidRPr="00880111">
        <w:rPr>
          <w:rFonts w:cs="Arial"/>
          <w:color w:val="000000"/>
          <w:szCs w:val="20"/>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0C8AFB1D" w14:textId="77777777" w:rsidR="003162AC" w:rsidRPr="00880111" w:rsidRDefault="003162AC" w:rsidP="003162AC">
      <w:pPr>
        <w:ind w:left="1080"/>
        <w:jc w:val="both"/>
        <w:rPr>
          <w:rFonts w:cs="Arial"/>
          <w:color w:val="000000" w:themeColor="text1"/>
          <w:szCs w:val="20"/>
        </w:rPr>
      </w:pPr>
    </w:p>
    <w:p w14:paraId="4AD03AC9" w14:textId="77777777" w:rsidR="003162AC" w:rsidRDefault="003162AC" w:rsidP="003162AC">
      <w:pPr>
        <w:ind w:left="1080"/>
        <w:jc w:val="both"/>
        <w:rPr>
          <w:rFonts w:cs="Arial"/>
          <w:color w:val="000000"/>
          <w:szCs w:val="20"/>
        </w:rPr>
      </w:pPr>
      <w:r>
        <w:rPr>
          <w:rFonts w:cs="Arial"/>
          <w:color w:val="000000"/>
          <w:szCs w:val="20"/>
        </w:rPr>
        <w:t xml:space="preserve">III) </w:t>
      </w:r>
      <w:r w:rsidRPr="00880111">
        <w:rPr>
          <w:rFonts w:cs="Arial"/>
          <w:color w:val="000000"/>
          <w:szCs w:val="20"/>
        </w:rPr>
        <w:t>empresas controladoras, controladas ou coligadas, nos termos da </w:t>
      </w:r>
      <w:r w:rsidRPr="00781375">
        <w:rPr>
          <w:rStyle w:val="LinkdaInternet"/>
          <w:rFonts w:eastAsia="Calibri" w:cs="Arial"/>
          <w:szCs w:val="20"/>
        </w:rPr>
        <w:t>Lei nº 6.404, de 15 de dezembro de 1976</w:t>
      </w:r>
      <w:r w:rsidRPr="00880111">
        <w:rPr>
          <w:rFonts w:cs="Arial"/>
          <w:color w:val="000000"/>
          <w:szCs w:val="20"/>
        </w:rPr>
        <w:t>, concorrendo entre si;</w:t>
      </w:r>
    </w:p>
    <w:p w14:paraId="316C1427" w14:textId="77777777" w:rsidR="003162AC" w:rsidRPr="00880111" w:rsidRDefault="003162AC" w:rsidP="003162AC">
      <w:pPr>
        <w:ind w:left="1080"/>
        <w:jc w:val="both"/>
        <w:rPr>
          <w:rFonts w:cs="Arial"/>
          <w:color w:val="000000" w:themeColor="text1"/>
          <w:szCs w:val="20"/>
        </w:rPr>
      </w:pPr>
    </w:p>
    <w:p w14:paraId="1A4DDB8F" w14:textId="77777777" w:rsidR="003162AC" w:rsidRPr="00880111" w:rsidRDefault="003162AC" w:rsidP="003162AC">
      <w:pPr>
        <w:ind w:left="1020"/>
        <w:jc w:val="both"/>
        <w:rPr>
          <w:rFonts w:cs="Arial"/>
          <w:color w:val="000000" w:themeColor="text1"/>
          <w:szCs w:val="20"/>
        </w:rPr>
      </w:pPr>
      <w:r>
        <w:rPr>
          <w:rFonts w:cs="Arial"/>
          <w:color w:val="000000"/>
          <w:szCs w:val="20"/>
        </w:rPr>
        <w:t xml:space="preserve">IV) </w:t>
      </w:r>
      <w:r w:rsidRPr="00880111">
        <w:rPr>
          <w:rFonts w:cs="Arial"/>
          <w:color w:val="00000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7ECCA0D" w14:textId="77777777" w:rsidR="003162AC" w:rsidRDefault="003162AC" w:rsidP="003162AC">
      <w:pPr>
        <w:jc w:val="both"/>
        <w:rPr>
          <w:rFonts w:cs="Arial"/>
          <w:color w:val="000000"/>
          <w:szCs w:val="20"/>
        </w:rPr>
      </w:pPr>
    </w:p>
    <w:p w14:paraId="12102B0B" w14:textId="77777777" w:rsidR="003162AC" w:rsidRPr="00DE750D" w:rsidRDefault="003162AC" w:rsidP="003162AC">
      <w:pPr>
        <w:ind w:left="1020" w:firstLine="708"/>
        <w:jc w:val="both"/>
        <w:rPr>
          <w:rFonts w:cs="Arial"/>
          <w:b/>
          <w:color w:val="000000"/>
          <w:szCs w:val="20"/>
        </w:rPr>
      </w:pPr>
      <w:r>
        <w:rPr>
          <w:rFonts w:cs="Arial"/>
          <w:b/>
          <w:color w:val="000000"/>
          <w:szCs w:val="20"/>
        </w:rPr>
        <w:t>Observação:</w:t>
      </w:r>
    </w:p>
    <w:p w14:paraId="11500211" w14:textId="77777777" w:rsidR="003162AC" w:rsidRDefault="003162AC" w:rsidP="003162AC">
      <w:pPr>
        <w:jc w:val="both"/>
        <w:rPr>
          <w:rFonts w:cs="Arial"/>
          <w:color w:val="000000"/>
          <w:szCs w:val="20"/>
        </w:rPr>
      </w:pPr>
    </w:p>
    <w:p w14:paraId="456BFB13" w14:textId="77777777" w:rsidR="003162AC" w:rsidRDefault="003162AC" w:rsidP="003162AC">
      <w:pPr>
        <w:ind w:left="1728"/>
        <w:jc w:val="both"/>
        <w:rPr>
          <w:rFonts w:cs="Arial"/>
          <w:color w:val="000000"/>
          <w:szCs w:val="20"/>
        </w:rPr>
      </w:pPr>
      <w:r>
        <w:rPr>
          <w:rFonts w:cs="Arial"/>
          <w:color w:val="000000"/>
          <w:szCs w:val="20"/>
        </w:rPr>
        <w:t xml:space="preserve">- </w:t>
      </w:r>
      <w:r w:rsidRPr="00880111">
        <w:rPr>
          <w:rFonts w:cs="Arial"/>
          <w:color w:val="000000"/>
          <w:szCs w:val="20"/>
        </w:rPr>
        <w:t xml:space="preserve">O disposto </w:t>
      </w:r>
      <w:r>
        <w:rPr>
          <w:rFonts w:cs="Arial"/>
          <w:color w:val="000000"/>
          <w:szCs w:val="20"/>
        </w:rPr>
        <w:t>no Item I</w:t>
      </w:r>
      <w:r w:rsidRPr="00880111">
        <w:rPr>
          <w:rFonts w:cs="Arial"/>
          <w:color w:val="000000"/>
          <w:szCs w:val="20"/>
        </w:rPr>
        <w:t xml:space="preserve">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w:t>
      </w:r>
      <w:r>
        <w:rPr>
          <w:rFonts w:cs="Arial"/>
          <w:color w:val="000000"/>
          <w:szCs w:val="20"/>
        </w:rPr>
        <w:t>nalidade jurídica do fornecedor.</w:t>
      </w:r>
    </w:p>
    <w:p w14:paraId="5A8BEAE2" w14:textId="77777777" w:rsidR="003162AC" w:rsidRPr="00880111" w:rsidRDefault="003162AC" w:rsidP="003162AC">
      <w:pPr>
        <w:jc w:val="both"/>
        <w:rPr>
          <w:rFonts w:cs="Arial"/>
          <w:color w:val="000000" w:themeColor="text1"/>
          <w:szCs w:val="20"/>
        </w:rPr>
      </w:pPr>
    </w:p>
    <w:p w14:paraId="44BEB7EB" w14:textId="77777777" w:rsidR="003162AC" w:rsidRPr="00616C67" w:rsidRDefault="003162AC" w:rsidP="003162AC">
      <w:pPr>
        <w:ind w:firstLine="708"/>
        <w:jc w:val="both"/>
        <w:rPr>
          <w:rFonts w:cs="Arial"/>
          <w:szCs w:val="20"/>
        </w:rPr>
      </w:pPr>
      <w:r>
        <w:rPr>
          <w:rFonts w:cs="Arial"/>
          <w:iCs/>
          <w:szCs w:val="20"/>
        </w:rPr>
        <w:t>d</w:t>
      </w:r>
      <w:r w:rsidRPr="00616C67">
        <w:rPr>
          <w:rFonts w:cs="Arial"/>
          <w:iCs/>
          <w:szCs w:val="20"/>
        </w:rPr>
        <w:t>) sociedades cooperativas.</w:t>
      </w:r>
      <w:bookmarkStart w:id="3" w:name="_Hlk519667815"/>
      <w:bookmarkEnd w:id="3"/>
    </w:p>
    <w:p w14:paraId="63A287B6" w14:textId="77777777" w:rsidR="003162AC" w:rsidRDefault="003162AC" w:rsidP="003162AC">
      <w:pPr>
        <w:jc w:val="both"/>
        <w:rPr>
          <w:rFonts w:cs="Arial"/>
          <w:szCs w:val="20"/>
        </w:rPr>
      </w:pPr>
    </w:p>
    <w:p w14:paraId="6D3D4D0C" w14:textId="77777777" w:rsidR="003162AC" w:rsidRPr="008C2CC5" w:rsidRDefault="003162AC" w:rsidP="003162AC">
      <w:pPr>
        <w:ind w:left="1224"/>
        <w:jc w:val="both"/>
        <w:rPr>
          <w:rFonts w:cs="Arial"/>
          <w:szCs w:val="20"/>
        </w:rPr>
      </w:pPr>
      <w:r w:rsidRPr="008C2CC5">
        <w:rPr>
          <w:rFonts w:cs="Arial"/>
          <w:szCs w:val="20"/>
        </w:rPr>
        <w:t xml:space="preserve">I) Será permitida a participação de cooperativas, desde que apresentem demonstrativo de atuação em regime cooperado, com repartição de receitas e despesas entre os cooperados e atendam ao </w:t>
      </w:r>
      <w:hyperlink r:id="rId6" w:anchor="art16" w:history="1">
        <w:r w:rsidRPr="008C2CC5">
          <w:rPr>
            <w:rStyle w:val="Hyperlink"/>
            <w:rFonts w:cs="Arial"/>
            <w:szCs w:val="20"/>
          </w:rPr>
          <w:t>Artigo 16 da Lei nº. 14.133, de 2021</w:t>
        </w:r>
      </w:hyperlink>
      <w:r w:rsidRPr="008C2CC5">
        <w:rPr>
          <w:rFonts w:cs="Arial"/>
          <w:szCs w:val="20"/>
        </w:rPr>
        <w:t>.</w:t>
      </w:r>
    </w:p>
    <w:p w14:paraId="63C1AFD5" w14:textId="77777777" w:rsidR="003162AC" w:rsidRPr="008C2CC5" w:rsidRDefault="003162AC" w:rsidP="003162AC">
      <w:pPr>
        <w:ind w:left="1224"/>
        <w:jc w:val="both"/>
        <w:rPr>
          <w:rFonts w:cs="Arial"/>
          <w:szCs w:val="20"/>
        </w:rPr>
      </w:pPr>
    </w:p>
    <w:p w14:paraId="18835C91" w14:textId="77777777" w:rsidR="003162AC" w:rsidRPr="008C2CC5" w:rsidRDefault="003162AC" w:rsidP="003162AC">
      <w:pPr>
        <w:ind w:left="1224"/>
        <w:jc w:val="both"/>
        <w:rPr>
          <w:rFonts w:cs="Arial"/>
          <w:iCs/>
          <w:szCs w:val="20"/>
        </w:rPr>
      </w:pPr>
      <w:r w:rsidRPr="008C2CC5">
        <w:rPr>
          <w:rFonts w:cs="Arial"/>
          <w:iCs/>
          <w:szCs w:val="20"/>
        </w:rPr>
        <w:t xml:space="preserve">II) Em sendo permitida a participação de cooperativas, serão estendidas a elas os benefícios previstos para as microempresas e empresas de pequeno porte quando elas atenderem ao disposto </w:t>
      </w:r>
      <w:hyperlink r:id="rId7" w:anchor="art34">
        <w:r w:rsidRPr="008C2CC5">
          <w:rPr>
            <w:rStyle w:val="Hyperlink"/>
            <w:rFonts w:cs="Arial"/>
            <w:iCs/>
            <w:szCs w:val="20"/>
          </w:rPr>
          <w:t>no Artigo 34 da Lei nº. 11.488, de 15 de junho de 2007</w:t>
        </w:r>
      </w:hyperlink>
      <w:r w:rsidRPr="008C2CC5">
        <w:rPr>
          <w:rFonts w:cs="Arial"/>
          <w:iCs/>
          <w:szCs w:val="20"/>
        </w:rPr>
        <w:t>.</w:t>
      </w:r>
    </w:p>
    <w:p w14:paraId="0282E685" w14:textId="77777777" w:rsidR="003162AC" w:rsidRPr="00616C67" w:rsidRDefault="003162AC" w:rsidP="003162AC">
      <w:pPr>
        <w:ind w:left="1224"/>
        <w:jc w:val="both"/>
        <w:rPr>
          <w:rFonts w:cs="Arial"/>
          <w:iCs/>
          <w:szCs w:val="20"/>
        </w:rPr>
      </w:pPr>
    </w:p>
    <w:p w14:paraId="72D22680" w14:textId="77777777" w:rsidR="003162AC" w:rsidRPr="00903015" w:rsidRDefault="003162AC" w:rsidP="003162AC">
      <w:pPr>
        <w:jc w:val="both"/>
        <w:rPr>
          <w:rFonts w:cs="Arial"/>
          <w:bCs/>
          <w:szCs w:val="20"/>
        </w:rPr>
      </w:pPr>
      <w:r>
        <w:rPr>
          <w:rFonts w:cs="Arial"/>
          <w:bCs/>
          <w:szCs w:val="20"/>
        </w:rPr>
        <w:t xml:space="preserve">2.6) </w:t>
      </w:r>
      <w:r w:rsidRPr="00880111">
        <w:rPr>
          <w:rFonts w:cs="Arial"/>
          <w:bCs/>
          <w:szCs w:val="20"/>
        </w:rPr>
        <w:t xml:space="preserve">Não poderá participar, direta ou indiretamente, da dispensa eletrônica ou da execução do </w:t>
      </w:r>
      <w:r>
        <w:rPr>
          <w:rFonts w:cs="Arial"/>
          <w:bCs/>
          <w:szCs w:val="20"/>
        </w:rPr>
        <w:t>C</w:t>
      </w:r>
      <w:r w:rsidRPr="00880111">
        <w:rPr>
          <w:rFonts w:cs="Arial"/>
          <w:bCs/>
          <w:szCs w:val="20"/>
        </w:rPr>
        <w:t xml:space="preserve">ontrato agente público do órgão ou entidade contratante, devendo ser observadas as situações que possam configurar conflito de interesses no exercício ou após o exercício do cargo ou emprego, nos termos da legislação que disciplina a matéria, </w:t>
      </w:r>
      <w:r w:rsidRPr="00903015">
        <w:rPr>
          <w:rFonts w:cs="Arial"/>
          <w:bCs/>
          <w:szCs w:val="20"/>
        </w:rPr>
        <w:t>conforme</w:t>
      </w:r>
      <w:r>
        <w:rPr>
          <w:rFonts w:cs="Arial"/>
          <w:bCs/>
          <w:szCs w:val="20"/>
        </w:rPr>
        <w:t xml:space="preserve"> o</w:t>
      </w:r>
      <w:r w:rsidRPr="00903015">
        <w:rPr>
          <w:rFonts w:cs="Arial"/>
          <w:bCs/>
          <w:szCs w:val="20"/>
        </w:rPr>
        <w:t xml:space="preserve"> </w:t>
      </w:r>
      <w:hyperlink r:id="rId8" w:anchor="art9§1" w:history="1">
        <w:r>
          <w:rPr>
            <w:rStyle w:val="Hyperlink"/>
            <w:rFonts w:cs="Arial"/>
            <w:bCs/>
            <w:szCs w:val="20"/>
          </w:rPr>
          <w:t xml:space="preserve">Parágrafo </w:t>
        </w:r>
        <w:r w:rsidRPr="00903015">
          <w:rPr>
            <w:rStyle w:val="Hyperlink"/>
            <w:rFonts w:cs="Arial"/>
            <w:bCs/>
            <w:szCs w:val="20"/>
          </w:rPr>
          <w:t>1º do Artigo 9º da Lei n.º 14.133, de 2021</w:t>
        </w:r>
      </w:hyperlink>
      <w:r w:rsidRPr="00903015">
        <w:rPr>
          <w:rFonts w:cs="Arial"/>
          <w:bCs/>
          <w:szCs w:val="20"/>
        </w:rPr>
        <w:t>.</w:t>
      </w:r>
    </w:p>
    <w:p w14:paraId="031BE076" w14:textId="77777777" w:rsidR="003162AC" w:rsidRPr="00880111" w:rsidRDefault="003162AC" w:rsidP="003162AC">
      <w:pPr>
        <w:ind w:left="425"/>
        <w:jc w:val="both"/>
        <w:rPr>
          <w:rFonts w:cs="Arial"/>
          <w:bCs/>
          <w:szCs w:val="20"/>
        </w:rPr>
      </w:pPr>
    </w:p>
    <w:p w14:paraId="5F7EBEE5" w14:textId="77777777" w:rsidR="003162AC" w:rsidRDefault="003162AC" w:rsidP="003162AC">
      <w:pPr>
        <w:pStyle w:val="Ttulo1"/>
        <w:spacing w:before="0" w:after="0"/>
        <w:ind w:left="360" w:hanging="360"/>
        <w:rPr>
          <w:szCs w:val="20"/>
        </w:rPr>
      </w:pPr>
      <w:bookmarkStart w:id="4" w:name="_Toc142925863"/>
    </w:p>
    <w:p w14:paraId="1C6E4198" w14:textId="77777777" w:rsidR="003162AC" w:rsidRPr="00C144BC" w:rsidRDefault="003162AC" w:rsidP="003162AC">
      <w:pPr>
        <w:pStyle w:val="Ttulo1"/>
        <w:spacing w:before="0" w:after="0"/>
        <w:ind w:left="360" w:hanging="360"/>
        <w:jc w:val="center"/>
        <w:rPr>
          <w:rFonts w:ascii="Arial" w:hAnsi="Arial" w:cs="Arial"/>
          <w:b/>
          <w:bCs/>
          <w:color w:val="auto"/>
          <w:sz w:val="20"/>
          <w:szCs w:val="20"/>
        </w:rPr>
      </w:pPr>
      <w:r w:rsidRPr="00C144BC">
        <w:rPr>
          <w:rFonts w:ascii="Arial" w:hAnsi="Arial" w:cs="Arial"/>
          <w:b/>
          <w:bCs/>
          <w:color w:val="auto"/>
          <w:sz w:val="20"/>
          <w:szCs w:val="20"/>
        </w:rPr>
        <w:t>3) INGRESSO NA DISPENSA ELETRÔNICA E CADASTRAMENTO DA PROPOSTA INICIAL</w:t>
      </w:r>
      <w:bookmarkEnd w:id="4"/>
    </w:p>
    <w:p w14:paraId="4CD72C00" w14:textId="77777777" w:rsidR="003162AC" w:rsidRDefault="003162AC" w:rsidP="003162AC">
      <w:pPr>
        <w:rPr>
          <w:lang w:eastAsia="zh-CN" w:bidi="hi-IN"/>
        </w:rPr>
      </w:pPr>
    </w:p>
    <w:p w14:paraId="75BFD649" w14:textId="77777777" w:rsidR="003162AC" w:rsidRDefault="003162AC" w:rsidP="003162AC">
      <w:pPr>
        <w:snapToGrid w:val="0"/>
        <w:jc w:val="both"/>
        <w:rPr>
          <w:rFonts w:cs="Arial"/>
          <w:color w:val="000000" w:themeColor="text1"/>
          <w:szCs w:val="20"/>
        </w:rPr>
      </w:pPr>
      <w:r>
        <w:rPr>
          <w:rFonts w:cs="Arial"/>
          <w:color w:val="000000" w:themeColor="text1"/>
          <w:szCs w:val="20"/>
        </w:rPr>
        <w:t xml:space="preserve">3.1) </w:t>
      </w:r>
      <w:r w:rsidRPr="00880111">
        <w:rPr>
          <w:rFonts w:cs="Arial"/>
          <w:color w:val="000000" w:themeColor="text1"/>
          <w:szCs w:val="20"/>
        </w:rPr>
        <w:t>O ingresso do fornecedor na disputa da dispensa eletrônica ocorrerá com o cadastramento de sua proposta inicial, na forma deste item.</w:t>
      </w:r>
    </w:p>
    <w:p w14:paraId="5B8CAA00" w14:textId="77777777" w:rsidR="003162AC" w:rsidRPr="00880111" w:rsidRDefault="003162AC" w:rsidP="003162AC">
      <w:pPr>
        <w:snapToGrid w:val="0"/>
        <w:jc w:val="both"/>
        <w:rPr>
          <w:rFonts w:cs="Arial"/>
          <w:szCs w:val="20"/>
        </w:rPr>
      </w:pPr>
    </w:p>
    <w:p w14:paraId="3E62A907" w14:textId="77777777" w:rsidR="003162AC" w:rsidRDefault="003162AC" w:rsidP="003162AC">
      <w:pPr>
        <w:snapToGrid w:val="0"/>
        <w:jc w:val="both"/>
        <w:rPr>
          <w:rFonts w:cs="Arial"/>
          <w:color w:val="000000" w:themeColor="text1"/>
          <w:szCs w:val="20"/>
        </w:rPr>
      </w:pPr>
      <w:r>
        <w:rPr>
          <w:rFonts w:cs="Arial"/>
          <w:color w:val="000000" w:themeColor="text1"/>
          <w:szCs w:val="20"/>
        </w:rPr>
        <w:t xml:space="preserve">3.2) </w:t>
      </w:r>
      <w:r w:rsidRPr="00880111">
        <w:rPr>
          <w:rFonts w:cs="Arial"/>
          <w:color w:val="000000" w:themeColor="text1"/>
          <w:szCs w:val="20"/>
        </w:rPr>
        <w:t xml:space="preserve">O fornecedor interessado, após a divulgação do Aviso de Contratação Direta, encaminhará, exclusivamente por meio </w:t>
      </w:r>
      <w:r>
        <w:rPr>
          <w:rFonts w:cs="Arial"/>
          <w:color w:val="000000" w:themeColor="text1"/>
          <w:szCs w:val="20"/>
        </w:rPr>
        <w:t xml:space="preserve">do </w:t>
      </w:r>
      <w:r w:rsidRPr="00880111">
        <w:rPr>
          <w:rFonts w:cs="Arial"/>
          <w:szCs w:val="20"/>
        </w:rPr>
        <w:t>Sistema de</w:t>
      </w:r>
      <w:r>
        <w:rPr>
          <w:rFonts w:cs="Arial"/>
          <w:szCs w:val="20"/>
        </w:rPr>
        <w:t xml:space="preserve"> </w:t>
      </w:r>
      <w:r w:rsidRPr="00880111">
        <w:rPr>
          <w:rFonts w:cs="Arial"/>
          <w:szCs w:val="20"/>
        </w:rPr>
        <w:t>Dispensa Eletrônica</w:t>
      </w:r>
      <w:r>
        <w:rPr>
          <w:rFonts w:cs="Arial"/>
          <w:szCs w:val="20"/>
        </w:rPr>
        <w:t>,</w:t>
      </w:r>
      <w:r w:rsidRPr="00880111">
        <w:rPr>
          <w:rFonts w:cs="Arial"/>
          <w:szCs w:val="20"/>
        </w:rPr>
        <w:t xml:space="preserve"> disponível no Portal </w:t>
      </w:r>
      <w:r w:rsidRPr="003460AB">
        <w:rPr>
          <w:rFonts w:cs="Arial"/>
          <w:b/>
          <w:szCs w:val="20"/>
          <w:u w:val="single"/>
        </w:rPr>
        <w:t>www.novobbmnet.com.br</w:t>
      </w:r>
      <w:r w:rsidRPr="00880111">
        <w:rPr>
          <w:rFonts w:cs="Arial"/>
          <w:color w:val="000000" w:themeColor="text1"/>
          <w:szCs w:val="20"/>
        </w:rPr>
        <w:t xml:space="preserve">, a proposta com a </w:t>
      </w:r>
      <w:r w:rsidRPr="00E8119D">
        <w:rPr>
          <w:rFonts w:cs="Arial"/>
          <w:color w:val="000000" w:themeColor="text1"/>
          <w:szCs w:val="20"/>
        </w:rPr>
        <w:t xml:space="preserve">descrição do objeto ofertado </w:t>
      </w:r>
      <w:r>
        <w:rPr>
          <w:rFonts w:cs="Arial"/>
          <w:color w:val="000000" w:themeColor="text1"/>
          <w:szCs w:val="20"/>
        </w:rPr>
        <w:t>e o preço</w:t>
      </w:r>
      <w:r w:rsidRPr="00E8119D">
        <w:rPr>
          <w:rFonts w:cs="Arial"/>
          <w:color w:val="000000" w:themeColor="text1"/>
          <w:szCs w:val="20"/>
        </w:rPr>
        <w:t>, até a data e o horário estabelecidos para abertura do procedimento.</w:t>
      </w:r>
    </w:p>
    <w:p w14:paraId="69FB4204" w14:textId="77777777" w:rsidR="003162AC" w:rsidRPr="00B03FA8" w:rsidRDefault="003162AC" w:rsidP="003162AC">
      <w:pPr>
        <w:pStyle w:val="PargrafodaLista"/>
        <w:ind w:left="716"/>
        <w:rPr>
          <w:rFonts w:cs="Arial"/>
          <w:iCs/>
          <w:color w:val="FF0000"/>
          <w:szCs w:val="20"/>
          <w:highlight w:val="cyan"/>
        </w:rPr>
      </w:pPr>
    </w:p>
    <w:p w14:paraId="67207070" w14:textId="77777777" w:rsidR="003162AC" w:rsidRPr="00880111" w:rsidRDefault="003162AC" w:rsidP="003162AC">
      <w:pPr>
        <w:jc w:val="both"/>
        <w:rPr>
          <w:rFonts w:cs="Arial"/>
          <w:szCs w:val="20"/>
        </w:rPr>
      </w:pPr>
      <w:r>
        <w:rPr>
          <w:rFonts w:cs="Arial"/>
          <w:szCs w:val="20"/>
        </w:rPr>
        <w:t xml:space="preserve">3.3) </w:t>
      </w:r>
      <w:r w:rsidRPr="00880111">
        <w:rPr>
          <w:rFonts w:cs="Arial"/>
          <w:szCs w:val="20"/>
        </w:rPr>
        <w:t xml:space="preserve">Todas as especificações do </w:t>
      </w:r>
      <w:r w:rsidRPr="00880111">
        <w:rPr>
          <w:rFonts w:cs="Arial"/>
          <w:color w:val="000000" w:themeColor="text1"/>
          <w:szCs w:val="20"/>
        </w:rPr>
        <w:t>objeto</w:t>
      </w:r>
      <w:r w:rsidRPr="00880111">
        <w:rPr>
          <w:rFonts w:cs="Arial"/>
          <w:szCs w:val="20"/>
        </w:rPr>
        <w:t xml:space="preserve"> contidas na proposta, em especial o </w:t>
      </w:r>
      <w:r w:rsidRPr="00E8119D">
        <w:rPr>
          <w:rFonts w:cs="Arial"/>
          <w:szCs w:val="20"/>
        </w:rPr>
        <w:t>preço ofertado, vinculam a Contratada.</w:t>
      </w:r>
    </w:p>
    <w:p w14:paraId="6286627C" w14:textId="77777777" w:rsidR="003162AC" w:rsidRDefault="003162AC" w:rsidP="003162AC">
      <w:pPr>
        <w:jc w:val="both"/>
        <w:rPr>
          <w:rFonts w:cs="Arial"/>
          <w:szCs w:val="20"/>
        </w:rPr>
      </w:pPr>
    </w:p>
    <w:p w14:paraId="587D1B2B" w14:textId="77777777" w:rsidR="003162AC" w:rsidRDefault="003162AC" w:rsidP="003162AC">
      <w:pPr>
        <w:ind w:left="708" w:firstLine="12"/>
        <w:jc w:val="both"/>
        <w:rPr>
          <w:rFonts w:cs="Arial"/>
          <w:szCs w:val="20"/>
        </w:rPr>
      </w:pPr>
      <w:r>
        <w:rPr>
          <w:rFonts w:cs="Arial"/>
          <w:szCs w:val="20"/>
        </w:rPr>
        <w:t xml:space="preserve">3.3.1) </w:t>
      </w:r>
      <w:r w:rsidRPr="00880111">
        <w:rPr>
          <w:rFonts w:cs="Arial"/>
          <w:szCs w:val="20"/>
        </w:rPr>
        <w:t>Nos valores propostos estarão inclusos todos os custos operacionais, encargos previdenciários, trabalhistas, tributários, comerciais e quaisquer outros que incidam direta ou indi</w:t>
      </w:r>
      <w:r>
        <w:rPr>
          <w:rFonts w:cs="Arial"/>
          <w:szCs w:val="20"/>
        </w:rPr>
        <w:t>retamente na execução do objeto.</w:t>
      </w:r>
    </w:p>
    <w:p w14:paraId="52881E95" w14:textId="77777777" w:rsidR="003162AC" w:rsidRPr="00880111" w:rsidRDefault="003162AC" w:rsidP="003162AC">
      <w:pPr>
        <w:ind w:left="708" w:firstLine="12"/>
        <w:jc w:val="both"/>
        <w:rPr>
          <w:rFonts w:cs="Arial"/>
          <w:szCs w:val="20"/>
        </w:rPr>
      </w:pPr>
    </w:p>
    <w:p w14:paraId="4B0A0B6D" w14:textId="77777777" w:rsidR="003162AC" w:rsidRDefault="003162AC" w:rsidP="003162AC">
      <w:pPr>
        <w:jc w:val="both"/>
        <w:rPr>
          <w:rFonts w:cs="Arial"/>
          <w:szCs w:val="20"/>
        </w:rPr>
      </w:pPr>
      <w:r>
        <w:rPr>
          <w:rFonts w:cs="Arial"/>
          <w:szCs w:val="20"/>
        </w:rPr>
        <w:t xml:space="preserve">3.4) </w:t>
      </w:r>
      <w:r w:rsidRPr="00880111">
        <w:rPr>
          <w:rFonts w:cs="Arial"/>
          <w:szCs w:val="20"/>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B653182" w14:textId="77777777" w:rsidR="003162AC" w:rsidRDefault="003162AC" w:rsidP="003162AC">
      <w:pPr>
        <w:jc w:val="both"/>
        <w:rPr>
          <w:rFonts w:cs="Arial"/>
          <w:szCs w:val="20"/>
        </w:rPr>
      </w:pPr>
    </w:p>
    <w:p w14:paraId="54292B0E" w14:textId="77777777" w:rsidR="003162AC" w:rsidRDefault="003162AC" w:rsidP="003162AC">
      <w:pPr>
        <w:jc w:val="both"/>
        <w:rPr>
          <w:rFonts w:cs="Arial"/>
          <w:szCs w:val="20"/>
        </w:rPr>
      </w:pPr>
      <w:r>
        <w:rPr>
          <w:rFonts w:cs="Arial"/>
          <w:szCs w:val="20"/>
        </w:rPr>
        <w:t>3.5)</w:t>
      </w:r>
      <w:r w:rsidRPr="00880111">
        <w:rPr>
          <w:rFonts w:cs="Arial"/>
          <w:szCs w:val="20"/>
        </w:rPr>
        <w:t xml:space="preserve"> Os preços ofertados, tanto na proposta inicial, quanto na etapa de lances, serão de exclusiva responsabilidade do fornecedor, não lhe assistindo o direito de pleitear qualquer alteração, sob alegação de erro, omissão ou qualquer outro pretexto.</w:t>
      </w:r>
    </w:p>
    <w:p w14:paraId="4A65A854" w14:textId="77777777" w:rsidR="003162AC" w:rsidRPr="00880111" w:rsidRDefault="003162AC" w:rsidP="003162AC">
      <w:pPr>
        <w:jc w:val="both"/>
        <w:rPr>
          <w:rFonts w:cs="Arial"/>
          <w:szCs w:val="20"/>
        </w:rPr>
      </w:pPr>
    </w:p>
    <w:p w14:paraId="38F77C1A" w14:textId="77777777" w:rsidR="003162AC" w:rsidRDefault="003162AC" w:rsidP="003162AC">
      <w:pPr>
        <w:jc w:val="both"/>
        <w:rPr>
          <w:rFonts w:cs="Arial"/>
          <w:szCs w:val="20"/>
        </w:rPr>
      </w:pPr>
      <w:r>
        <w:rPr>
          <w:rFonts w:cs="Arial"/>
          <w:szCs w:val="20"/>
        </w:rPr>
        <w:t xml:space="preserve">3.6) </w:t>
      </w:r>
      <w:r w:rsidRPr="00880111">
        <w:rPr>
          <w:rFonts w:cs="Arial"/>
          <w:szCs w:val="20"/>
        </w:rPr>
        <w:t xml:space="preserve">A apresentação das propostas implica obrigatoriedade do cumprimento das disposições nelas contidas, em conformidade com o que dispõe o </w:t>
      </w:r>
      <w:r w:rsidRPr="00880111">
        <w:rPr>
          <w:rFonts w:cs="Arial"/>
          <w:iCs/>
          <w:szCs w:val="20"/>
        </w:rPr>
        <w:t>Termo de Referência</w:t>
      </w:r>
      <w:r w:rsidRPr="00E8119D">
        <w:rPr>
          <w:rFonts w:cs="Arial"/>
          <w:szCs w:val="20"/>
        </w:rPr>
        <w:t>, assumindo o proponente o compromisso de executar o objeto nos seus termos.</w:t>
      </w:r>
    </w:p>
    <w:p w14:paraId="0960C645" w14:textId="77777777" w:rsidR="003162AC" w:rsidRPr="00880111" w:rsidRDefault="003162AC" w:rsidP="003162AC">
      <w:pPr>
        <w:jc w:val="both"/>
        <w:rPr>
          <w:rFonts w:cs="Arial"/>
          <w:szCs w:val="20"/>
        </w:rPr>
      </w:pPr>
    </w:p>
    <w:p w14:paraId="60A2E9DB" w14:textId="77777777" w:rsidR="003162AC" w:rsidRPr="00880111" w:rsidRDefault="003162AC" w:rsidP="003162AC">
      <w:pPr>
        <w:jc w:val="both"/>
        <w:rPr>
          <w:rFonts w:cs="Arial"/>
          <w:color w:val="000000" w:themeColor="text1"/>
          <w:szCs w:val="20"/>
        </w:rPr>
      </w:pPr>
      <w:r>
        <w:rPr>
          <w:rFonts w:cs="Arial"/>
          <w:color w:val="000000" w:themeColor="text1"/>
          <w:szCs w:val="20"/>
        </w:rPr>
        <w:t xml:space="preserve">3.7) </w:t>
      </w:r>
      <w:r w:rsidRPr="00880111">
        <w:rPr>
          <w:rFonts w:cs="Arial"/>
          <w:color w:val="000000" w:themeColor="text1"/>
          <w:szCs w:val="20"/>
        </w:rPr>
        <w:t xml:space="preserve">O </w:t>
      </w:r>
      <w:r w:rsidRPr="00880111">
        <w:rPr>
          <w:rFonts w:cs="Arial"/>
          <w:szCs w:val="20"/>
        </w:rPr>
        <w:t>prazo</w:t>
      </w:r>
      <w:r w:rsidRPr="00880111">
        <w:rPr>
          <w:rFonts w:cs="Arial"/>
          <w:color w:val="000000" w:themeColor="text1"/>
          <w:szCs w:val="20"/>
        </w:rPr>
        <w:t xml:space="preserve"> de validade </w:t>
      </w:r>
      <w:r w:rsidRPr="00880111">
        <w:rPr>
          <w:rFonts w:cs="Arial"/>
          <w:szCs w:val="20"/>
        </w:rPr>
        <w:t>da</w:t>
      </w:r>
      <w:r w:rsidRPr="00880111">
        <w:rPr>
          <w:rFonts w:cs="Arial"/>
          <w:color w:val="000000" w:themeColor="text1"/>
          <w:szCs w:val="20"/>
        </w:rPr>
        <w:t xml:space="preserve"> proposta não será </w:t>
      </w:r>
      <w:r w:rsidRPr="00E8119D">
        <w:rPr>
          <w:rFonts w:cs="Arial"/>
          <w:color w:val="000000" w:themeColor="text1"/>
          <w:szCs w:val="20"/>
        </w:rPr>
        <w:t xml:space="preserve">inferior a </w:t>
      </w:r>
      <w:r w:rsidRPr="008C2CC5">
        <w:rPr>
          <w:rFonts w:cs="Arial"/>
          <w:szCs w:val="20"/>
        </w:rPr>
        <w:t>60 (sessenta) dias</w:t>
      </w:r>
      <w:r w:rsidRPr="00E8119D">
        <w:rPr>
          <w:rFonts w:cs="Arial"/>
          <w:b/>
          <w:bCs/>
          <w:color w:val="000000" w:themeColor="text1"/>
          <w:szCs w:val="20"/>
        </w:rPr>
        <w:t>,</w:t>
      </w:r>
      <w:r w:rsidRPr="00E8119D">
        <w:rPr>
          <w:rFonts w:cs="Arial"/>
          <w:color w:val="000000" w:themeColor="text1"/>
          <w:szCs w:val="20"/>
        </w:rPr>
        <w:t xml:space="preserve"> a contar</w:t>
      </w:r>
      <w:r w:rsidRPr="00880111">
        <w:rPr>
          <w:rFonts w:cs="Arial"/>
          <w:color w:val="000000" w:themeColor="text1"/>
          <w:szCs w:val="20"/>
        </w:rPr>
        <w:t xml:space="preserve"> da data de sua apresentação.</w:t>
      </w:r>
    </w:p>
    <w:p w14:paraId="64F25784" w14:textId="77777777" w:rsidR="003162AC" w:rsidRDefault="003162AC" w:rsidP="003162AC">
      <w:pPr>
        <w:jc w:val="both"/>
        <w:rPr>
          <w:rFonts w:cs="Arial"/>
          <w:color w:val="000000" w:themeColor="text1"/>
          <w:szCs w:val="20"/>
        </w:rPr>
      </w:pPr>
    </w:p>
    <w:p w14:paraId="40143E71" w14:textId="77777777" w:rsidR="003162AC" w:rsidRPr="00880111" w:rsidRDefault="003162AC" w:rsidP="003162AC">
      <w:pPr>
        <w:jc w:val="both"/>
        <w:rPr>
          <w:rFonts w:cs="Arial"/>
          <w:color w:val="000000" w:themeColor="text1"/>
          <w:szCs w:val="20"/>
        </w:rPr>
      </w:pPr>
      <w:r>
        <w:rPr>
          <w:rFonts w:cs="Arial"/>
          <w:color w:val="000000" w:themeColor="text1"/>
          <w:szCs w:val="20"/>
        </w:rPr>
        <w:t xml:space="preserve">3.8) </w:t>
      </w:r>
      <w:r w:rsidRPr="00880111">
        <w:rPr>
          <w:rFonts w:cs="Arial"/>
          <w:color w:val="000000" w:themeColor="text1"/>
          <w:szCs w:val="20"/>
        </w:rPr>
        <w:t>No cadastramento da proposta inicial, o fornecedor deverá, também, assinalar Termo de Aceitação, em campo próprio do sistema eletrônico, relativo às seguintes declarações:</w:t>
      </w:r>
      <w:r w:rsidRPr="00880111">
        <w:rPr>
          <w:rFonts w:eastAsia="Zurich BT" w:cs="Arial"/>
          <w:color w:val="000000" w:themeColor="text1"/>
          <w:szCs w:val="20"/>
        </w:rPr>
        <w:t xml:space="preserve"> </w:t>
      </w:r>
    </w:p>
    <w:p w14:paraId="63AC4692" w14:textId="77777777" w:rsidR="003162AC" w:rsidRPr="00880111" w:rsidRDefault="003162AC" w:rsidP="003162AC">
      <w:pPr>
        <w:pStyle w:val="PargrafodaLista"/>
        <w:numPr>
          <w:ilvl w:val="0"/>
          <w:numId w:val="1"/>
        </w:numPr>
        <w:tabs>
          <w:tab w:val="left" w:pos="1440"/>
        </w:tabs>
        <w:snapToGrid w:val="0"/>
        <w:jc w:val="both"/>
        <w:rPr>
          <w:rFonts w:cs="Arial"/>
          <w:bCs/>
          <w:vanish/>
          <w:color w:val="000000" w:themeColor="text1"/>
          <w:szCs w:val="20"/>
        </w:rPr>
      </w:pPr>
    </w:p>
    <w:p w14:paraId="631C40DA" w14:textId="77777777" w:rsidR="003162AC" w:rsidRPr="00880111" w:rsidRDefault="003162AC" w:rsidP="003162AC">
      <w:pPr>
        <w:pStyle w:val="PargrafodaLista"/>
        <w:numPr>
          <w:ilvl w:val="1"/>
          <w:numId w:val="1"/>
        </w:numPr>
        <w:tabs>
          <w:tab w:val="left" w:pos="1440"/>
        </w:tabs>
        <w:snapToGrid w:val="0"/>
        <w:jc w:val="both"/>
        <w:rPr>
          <w:rFonts w:cs="Arial"/>
          <w:bCs/>
          <w:vanish/>
          <w:color w:val="000000" w:themeColor="text1"/>
          <w:szCs w:val="20"/>
        </w:rPr>
      </w:pPr>
    </w:p>
    <w:p w14:paraId="4DF0E806" w14:textId="77777777" w:rsidR="003162AC" w:rsidRPr="00880111" w:rsidRDefault="003162AC" w:rsidP="003162AC">
      <w:pPr>
        <w:pStyle w:val="PargrafodaLista"/>
        <w:numPr>
          <w:ilvl w:val="1"/>
          <w:numId w:val="1"/>
        </w:numPr>
        <w:tabs>
          <w:tab w:val="left" w:pos="1440"/>
        </w:tabs>
        <w:snapToGrid w:val="0"/>
        <w:jc w:val="both"/>
        <w:rPr>
          <w:rFonts w:cs="Arial"/>
          <w:bCs/>
          <w:vanish/>
          <w:color w:val="000000" w:themeColor="text1"/>
          <w:szCs w:val="20"/>
        </w:rPr>
      </w:pPr>
    </w:p>
    <w:p w14:paraId="2E021F8C" w14:textId="77777777" w:rsidR="003162AC" w:rsidRPr="00880111" w:rsidRDefault="003162AC" w:rsidP="003162AC">
      <w:pPr>
        <w:pStyle w:val="PargrafodaLista"/>
        <w:numPr>
          <w:ilvl w:val="1"/>
          <w:numId w:val="1"/>
        </w:numPr>
        <w:tabs>
          <w:tab w:val="left" w:pos="1440"/>
        </w:tabs>
        <w:snapToGrid w:val="0"/>
        <w:jc w:val="both"/>
        <w:rPr>
          <w:rFonts w:cs="Arial"/>
          <w:bCs/>
          <w:vanish/>
          <w:color w:val="000000" w:themeColor="text1"/>
          <w:szCs w:val="20"/>
        </w:rPr>
      </w:pPr>
    </w:p>
    <w:p w14:paraId="228110E2" w14:textId="77777777" w:rsidR="003162AC" w:rsidRDefault="003162AC" w:rsidP="003162AC">
      <w:pPr>
        <w:ind w:left="720"/>
        <w:jc w:val="both"/>
        <w:rPr>
          <w:rFonts w:cs="Arial"/>
          <w:color w:val="000000" w:themeColor="text1"/>
          <w:szCs w:val="20"/>
        </w:rPr>
      </w:pPr>
    </w:p>
    <w:p w14:paraId="4C716B78" w14:textId="77777777" w:rsidR="003162AC" w:rsidRDefault="003162AC" w:rsidP="003162AC">
      <w:pPr>
        <w:ind w:left="720"/>
        <w:jc w:val="both"/>
        <w:rPr>
          <w:rFonts w:cs="Arial"/>
          <w:color w:val="000000" w:themeColor="text1"/>
          <w:szCs w:val="20"/>
        </w:rPr>
      </w:pPr>
      <w:r>
        <w:rPr>
          <w:rFonts w:cs="Arial"/>
          <w:color w:val="000000" w:themeColor="text1"/>
          <w:szCs w:val="20"/>
        </w:rPr>
        <w:t xml:space="preserve">a) </w:t>
      </w:r>
      <w:r w:rsidRPr="00880111">
        <w:rPr>
          <w:rFonts w:cs="Arial"/>
          <w:color w:val="000000" w:themeColor="text1"/>
          <w:szCs w:val="20"/>
        </w:rPr>
        <w:t>que inexistem fatos impeditivos para sua habilitação no certame, ciente da obrigatoriedade de declarar ocorrências posteriores;</w:t>
      </w:r>
    </w:p>
    <w:p w14:paraId="3634AB5E" w14:textId="77777777" w:rsidR="003162AC" w:rsidRDefault="003162AC" w:rsidP="003162AC">
      <w:pPr>
        <w:ind w:left="720"/>
        <w:jc w:val="both"/>
        <w:rPr>
          <w:rFonts w:cs="Arial"/>
          <w:color w:val="000000" w:themeColor="text1"/>
          <w:szCs w:val="20"/>
        </w:rPr>
      </w:pPr>
    </w:p>
    <w:p w14:paraId="1D9F07A6" w14:textId="77777777" w:rsidR="003162AC" w:rsidRPr="00880111" w:rsidRDefault="003162AC" w:rsidP="003162AC">
      <w:pPr>
        <w:ind w:left="720"/>
        <w:jc w:val="both"/>
        <w:rPr>
          <w:rFonts w:cs="Arial"/>
          <w:color w:val="000000" w:themeColor="text1"/>
          <w:szCs w:val="20"/>
        </w:rPr>
      </w:pPr>
      <w:r>
        <w:rPr>
          <w:rFonts w:cs="Arial"/>
          <w:color w:val="000000" w:themeColor="text1"/>
          <w:szCs w:val="20"/>
        </w:rPr>
        <w:t xml:space="preserve">b) </w:t>
      </w:r>
      <w:r w:rsidRPr="00880111">
        <w:rPr>
          <w:rFonts w:cs="Arial"/>
          <w:color w:val="000000" w:themeColor="text1"/>
          <w:szCs w:val="20"/>
        </w:rPr>
        <w:t xml:space="preserve">que está ciente e concorda com as condições contidas no Aviso de Contratação Direta e seus </w:t>
      </w:r>
      <w:r>
        <w:rPr>
          <w:rFonts w:cs="Arial"/>
          <w:color w:val="000000" w:themeColor="text1"/>
          <w:szCs w:val="20"/>
        </w:rPr>
        <w:t>A</w:t>
      </w:r>
      <w:r w:rsidRPr="00880111">
        <w:rPr>
          <w:rFonts w:cs="Arial"/>
          <w:color w:val="000000" w:themeColor="text1"/>
          <w:szCs w:val="20"/>
        </w:rPr>
        <w:t>nexos;</w:t>
      </w:r>
    </w:p>
    <w:p w14:paraId="78F51E41" w14:textId="77777777" w:rsidR="003162AC" w:rsidRDefault="003162AC" w:rsidP="003162AC">
      <w:pPr>
        <w:ind w:left="720"/>
        <w:jc w:val="both"/>
        <w:rPr>
          <w:rFonts w:cs="Arial"/>
          <w:color w:val="000000" w:themeColor="text1"/>
          <w:szCs w:val="20"/>
        </w:rPr>
      </w:pPr>
    </w:p>
    <w:p w14:paraId="6E96913B" w14:textId="77777777" w:rsidR="003162AC" w:rsidRPr="00880111" w:rsidRDefault="003162AC" w:rsidP="003162AC">
      <w:pPr>
        <w:ind w:left="720"/>
        <w:jc w:val="both"/>
        <w:rPr>
          <w:rFonts w:cs="Arial"/>
          <w:color w:val="000000" w:themeColor="text1"/>
          <w:szCs w:val="20"/>
        </w:rPr>
      </w:pPr>
      <w:r>
        <w:rPr>
          <w:rFonts w:cs="Arial"/>
          <w:color w:val="000000" w:themeColor="text1"/>
          <w:szCs w:val="20"/>
        </w:rPr>
        <w:t xml:space="preserve">c) </w:t>
      </w:r>
      <w:r w:rsidRPr="00880111">
        <w:rPr>
          <w:rFonts w:cs="Arial"/>
          <w:color w:val="000000" w:themeColor="text1"/>
          <w:szCs w:val="20"/>
        </w:rPr>
        <w:t>que se responsabiliza pelas transações que forem efetuadas no sistema, assumindo-as como firmes e verdadeiras;</w:t>
      </w:r>
    </w:p>
    <w:p w14:paraId="214E7ABF" w14:textId="77777777" w:rsidR="003162AC" w:rsidRDefault="003162AC" w:rsidP="003162AC">
      <w:pPr>
        <w:ind w:left="720"/>
        <w:jc w:val="both"/>
        <w:rPr>
          <w:rFonts w:cs="Arial"/>
          <w:color w:val="000000" w:themeColor="text1"/>
          <w:szCs w:val="20"/>
        </w:rPr>
      </w:pPr>
    </w:p>
    <w:p w14:paraId="5AC7C408" w14:textId="77777777" w:rsidR="003162AC" w:rsidRPr="00880111" w:rsidRDefault="003162AC" w:rsidP="003162AC">
      <w:pPr>
        <w:ind w:left="720"/>
        <w:jc w:val="both"/>
        <w:rPr>
          <w:rFonts w:cs="Arial"/>
          <w:color w:val="000000" w:themeColor="text1"/>
          <w:szCs w:val="20"/>
        </w:rPr>
      </w:pPr>
      <w:r>
        <w:rPr>
          <w:rFonts w:cs="Arial"/>
          <w:color w:val="000000" w:themeColor="text1"/>
          <w:szCs w:val="20"/>
        </w:rPr>
        <w:t xml:space="preserve">d) </w:t>
      </w:r>
      <w:r w:rsidRPr="00880111">
        <w:rPr>
          <w:rFonts w:cs="Arial"/>
          <w:color w:val="000000" w:themeColor="text1"/>
          <w:szCs w:val="20"/>
        </w:rPr>
        <w:t xml:space="preserve">que cumpre as exigências de reserva de cargos para pessoa com deficiência e para reabilitado da Previdência Social, de que trata </w:t>
      </w:r>
      <w:hyperlink r:id="rId9" w:anchor="art93" w:history="1">
        <w:r w:rsidRPr="00D938DB">
          <w:rPr>
            <w:rStyle w:val="Hyperlink"/>
            <w:rFonts w:cs="Arial"/>
            <w:szCs w:val="20"/>
          </w:rPr>
          <w:t>o Artigo 93 da Lei nº 8.213/91</w:t>
        </w:r>
      </w:hyperlink>
      <w:r w:rsidRPr="00880111">
        <w:rPr>
          <w:rFonts w:cs="Arial"/>
          <w:color w:val="000000" w:themeColor="text1"/>
          <w:szCs w:val="20"/>
        </w:rPr>
        <w:t>.</w:t>
      </w:r>
    </w:p>
    <w:p w14:paraId="3CB84E28" w14:textId="77777777" w:rsidR="003162AC" w:rsidRDefault="003162AC" w:rsidP="003162AC">
      <w:pPr>
        <w:ind w:left="720"/>
        <w:jc w:val="both"/>
        <w:rPr>
          <w:rFonts w:cs="Arial"/>
          <w:color w:val="000000" w:themeColor="text1"/>
          <w:szCs w:val="20"/>
        </w:rPr>
      </w:pPr>
    </w:p>
    <w:p w14:paraId="059B39EA" w14:textId="77777777" w:rsidR="003162AC" w:rsidRDefault="003162AC" w:rsidP="003162AC">
      <w:pPr>
        <w:ind w:left="720"/>
        <w:jc w:val="both"/>
        <w:rPr>
          <w:rFonts w:cs="Arial"/>
          <w:szCs w:val="20"/>
        </w:rPr>
      </w:pPr>
      <w:r>
        <w:rPr>
          <w:rFonts w:cs="Arial"/>
          <w:color w:val="000000" w:themeColor="text1"/>
          <w:szCs w:val="20"/>
        </w:rPr>
        <w:t xml:space="preserve">e) </w:t>
      </w:r>
      <w:r w:rsidRPr="00880111">
        <w:rPr>
          <w:rFonts w:cs="Arial"/>
          <w:color w:val="000000" w:themeColor="text1"/>
          <w:szCs w:val="20"/>
        </w:rPr>
        <w:t xml:space="preserve">que não emprega menor de 18 anos em trabalho noturno, perigoso ou insalubre e não emprega menor de 16 anos, salvo menor, a partir de 14 anos, na condição de aprendiz, nos termos do </w:t>
      </w:r>
      <w:r w:rsidRPr="00D938DB">
        <w:rPr>
          <w:rFonts w:cs="Arial"/>
          <w:szCs w:val="20"/>
        </w:rPr>
        <w:t>A</w:t>
      </w:r>
      <w:hyperlink r:id="rId10" w:anchor="art7" w:history="1">
        <w:r w:rsidRPr="00D938DB">
          <w:rPr>
            <w:rStyle w:val="Hyperlink"/>
            <w:rFonts w:cs="Arial"/>
            <w:szCs w:val="20"/>
          </w:rPr>
          <w:t>rtigo 7°, XXXIII, da Constituição</w:t>
        </w:r>
      </w:hyperlink>
      <w:r w:rsidRPr="00D938DB">
        <w:rPr>
          <w:rFonts w:cs="Arial"/>
          <w:szCs w:val="20"/>
        </w:rPr>
        <w:t>.</w:t>
      </w:r>
    </w:p>
    <w:p w14:paraId="2F097045" w14:textId="77777777" w:rsidR="003162AC" w:rsidRPr="00D938DB" w:rsidRDefault="003162AC" w:rsidP="003162AC">
      <w:pPr>
        <w:ind w:left="720"/>
        <w:jc w:val="both"/>
        <w:rPr>
          <w:rFonts w:cs="Arial"/>
          <w:szCs w:val="20"/>
        </w:rPr>
      </w:pPr>
    </w:p>
    <w:p w14:paraId="1824CBA1" w14:textId="77777777" w:rsidR="003162AC" w:rsidRDefault="003162AC" w:rsidP="003162AC">
      <w:pPr>
        <w:jc w:val="both"/>
        <w:rPr>
          <w:rStyle w:val="Hyperlink"/>
          <w:rFonts w:cs="Arial"/>
          <w:szCs w:val="20"/>
        </w:rPr>
      </w:pPr>
      <w:r>
        <w:rPr>
          <w:rFonts w:cs="Arial"/>
          <w:color w:val="000000" w:themeColor="text1"/>
          <w:szCs w:val="20"/>
        </w:rPr>
        <w:t xml:space="preserve">3.9) </w:t>
      </w:r>
      <w:r w:rsidRPr="00880111">
        <w:rPr>
          <w:rFonts w:cs="Arial"/>
          <w:color w:val="000000" w:themeColor="text1"/>
          <w:szCs w:val="20"/>
        </w:rPr>
        <w:t>O fornecedor enquadrado como microempresa</w:t>
      </w:r>
      <w:r>
        <w:rPr>
          <w:rFonts w:cs="Arial"/>
          <w:color w:val="000000" w:themeColor="text1"/>
          <w:szCs w:val="20"/>
        </w:rPr>
        <w:t xml:space="preserve"> ou</w:t>
      </w:r>
      <w:r w:rsidRPr="00880111">
        <w:rPr>
          <w:rFonts w:cs="Arial"/>
          <w:color w:val="000000" w:themeColor="text1"/>
          <w:szCs w:val="20"/>
        </w:rPr>
        <w:t xml:space="preserve"> empresa de pequeno porte deverá declarar, ainda, em campo próprio do sistema eletrônico, que cumpre os requisitos estabelecidos no </w:t>
      </w:r>
      <w:hyperlink r:id="rId11" w:anchor="art3" w:history="1">
        <w:r w:rsidRPr="00D944D2">
          <w:rPr>
            <w:rStyle w:val="Hyperlink"/>
            <w:rFonts w:cs="Arial"/>
            <w:b/>
            <w:szCs w:val="20"/>
          </w:rPr>
          <w:t>Artigo 3° da Lei Complementar nº 123, de 2006</w:t>
        </w:r>
      </w:hyperlink>
      <w:r w:rsidRPr="00880111">
        <w:rPr>
          <w:rFonts w:cs="Arial"/>
          <w:color w:val="000000" w:themeColor="text1"/>
          <w:szCs w:val="20"/>
        </w:rPr>
        <w:t xml:space="preserve">, estando apto a usufruir do tratamento favorecido estabelecido em seus </w:t>
      </w:r>
      <w:r>
        <w:rPr>
          <w:rFonts w:cs="Arial"/>
          <w:color w:val="000000" w:themeColor="text1"/>
          <w:szCs w:val="20"/>
        </w:rPr>
        <w:t>Artigos</w:t>
      </w:r>
      <w:r w:rsidRPr="00880111">
        <w:rPr>
          <w:rFonts w:cs="Arial"/>
          <w:color w:val="000000" w:themeColor="text1"/>
          <w:szCs w:val="20"/>
        </w:rPr>
        <w:t xml:space="preserve"> 42 a 49, observado o disposto nos </w:t>
      </w:r>
      <w:hyperlink r:id="rId12" w:anchor="art4§1" w:history="1">
        <w:r>
          <w:t>parágrafos</w:t>
        </w:r>
        <w:r w:rsidRPr="00D944D2">
          <w:rPr>
            <w:rStyle w:val="Hyperlink"/>
            <w:rFonts w:cs="Arial"/>
            <w:szCs w:val="20"/>
          </w:rPr>
          <w:t xml:space="preserve"> 1º ao 3º do Artigo 4º, da Lei n.º 14.133</w:t>
        </w:r>
        <w:r>
          <w:rPr>
            <w:rStyle w:val="Hyperlink"/>
            <w:rFonts w:cs="Arial"/>
            <w:szCs w:val="20"/>
          </w:rPr>
          <w:t>/</w:t>
        </w:r>
        <w:r w:rsidRPr="00D944D2">
          <w:rPr>
            <w:rStyle w:val="Hyperlink"/>
            <w:rFonts w:cs="Arial"/>
            <w:szCs w:val="20"/>
          </w:rPr>
          <w:t>2021.</w:t>
        </w:r>
      </w:hyperlink>
    </w:p>
    <w:p w14:paraId="56A49AAE" w14:textId="77777777" w:rsidR="003162AC" w:rsidRPr="00880111" w:rsidRDefault="003162AC" w:rsidP="003162AC">
      <w:pPr>
        <w:jc w:val="both"/>
        <w:rPr>
          <w:rFonts w:cs="Arial"/>
          <w:color w:val="000000" w:themeColor="text1"/>
          <w:szCs w:val="20"/>
        </w:rPr>
      </w:pPr>
    </w:p>
    <w:p w14:paraId="03CEF216" w14:textId="77777777" w:rsidR="003162AC" w:rsidRDefault="003162AC" w:rsidP="003162AC">
      <w:pPr>
        <w:jc w:val="both"/>
        <w:rPr>
          <w:rFonts w:cs="Arial"/>
          <w:szCs w:val="20"/>
        </w:rPr>
      </w:pPr>
      <w:r>
        <w:rPr>
          <w:rFonts w:cs="Arial"/>
          <w:szCs w:val="20"/>
        </w:rPr>
        <w:t xml:space="preserve">3.10) </w:t>
      </w:r>
      <w:r w:rsidRPr="006E46F3">
        <w:rPr>
          <w:rFonts w:cs="Arial"/>
          <w:szCs w:val="20"/>
        </w:rPr>
        <w:t xml:space="preserve">Desde que disponibilizada a funcionalidade no sistema, fica facultado ao fornecedor, </w:t>
      </w:r>
      <w:r>
        <w:rPr>
          <w:rFonts w:cs="Arial"/>
          <w:szCs w:val="20"/>
        </w:rPr>
        <w:t>n</w:t>
      </w:r>
      <w:r w:rsidRPr="006E46F3">
        <w:rPr>
          <w:rFonts w:cs="Arial"/>
          <w:szCs w:val="20"/>
        </w:rPr>
        <w:t>o cadastr</w:t>
      </w:r>
      <w:r>
        <w:rPr>
          <w:rFonts w:cs="Arial"/>
          <w:szCs w:val="20"/>
        </w:rPr>
        <w:t>o</w:t>
      </w:r>
      <w:r w:rsidRPr="006E46F3">
        <w:rPr>
          <w:rFonts w:cs="Arial"/>
          <w:szCs w:val="20"/>
        </w:rPr>
        <w:t xml:space="preserve"> </w:t>
      </w:r>
      <w:r>
        <w:rPr>
          <w:rFonts w:cs="Arial"/>
          <w:szCs w:val="20"/>
        </w:rPr>
        <w:t xml:space="preserve">de </w:t>
      </w:r>
      <w:r w:rsidRPr="006E46F3">
        <w:rPr>
          <w:rFonts w:cs="Arial"/>
          <w:szCs w:val="20"/>
        </w:rPr>
        <w:t xml:space="preserve">sua proposta inicial, a parametrização de valor final mínimo, com o registro do seu lance final </w:t>
      </w:r>
      <w:r w:rsidRPr="00E8119D">
        <w:rPr>
          <w:rFonts w:cs="Arial"/>
          <w:szCs w:val="20"/>
        </w:rPr>
        <w:t>aceitável.</w:t>
      </w:r>
    </w:p>
    <w:p w14:paraId="3529E68C" w14:textId="77777777" w:rsidR="003162AC" w:rsidRPr="006E46F3" w:rsidRDefault="003162AC" w:rsidP="003162AC">
      <w:pPr>
        <w:jc w:val="both"/>
        <w:rPr>
          <w:rFonts w:cs="Arial"/>
          <w:szCs w:val="20"/>
        </w:rPr>
      </w:pPr>
    </w:p>
    <w:p w14:paraId="237E5750" w14:textId="77777777" w:rsidR="003162AC" w:rsidRDefault="003162AC" w:rsidP="003162AC">
      <w:pPr>
        <w:ind w:left="708"/>
        <w:jc w:val="both"/>
        <w:rPr>
          <w:rFonts w:cs="Arial"/>
          <w:szCs w:val="20"/>
        </w:rPr>
      </w:pPr>
      <w:r>
        <w:rPr>
          <w:rFonts w:cs="Arial"/>
          <w:szCs w:val="20"/>
        </w:rPr>
        <w:t xml:space="preserve">3.10.1) </w:t>
      </w:r>
      <w:r w:rsidRPr="006E46F3">
        <w:rPr>
          <w:rFonts w:cs="Arial"/>
          <w:szCs w:val="20"/>
        </w:rPr>
        <w:t xml:space="preserve">Feita essa opção os lances serão enviados automaticamente pelo sistema, respeitados os limites cadastrados pelo fornecedor e o intervalo mínimo entre lances previsto neste </w:t>
      </w:r>
      <w:r>
        <w:rPr>
          <w:rFonts w:cs="Arial"/>
          <w:szCs w:val="20"/>
        </w:rPr>
        <w:t>A</w:t>
      </w:r>
      <w:r w:rsidRPr="006E46F3">
        <w:rPr>
          <w:rFonts w:cs="Arial"/>
          <w:szCs w:val="20"/>
        </w:rPr>
        <w:t xml:space="preserve">viso. </w:t>
      </w:r>
    </w:p>
    <w:p w14:paraId="40E8525B" w14:textId="77777777" w:rsidR="003162AC" w:rsidRDefault="003162AC" w:rsidP="003162AC">
      <w:pPr>
        <w:jc w:val="both"/>
        <w:rPr>
          <w:rFonts w:cs="Arial"/>
          <w:szCs w:val="20"/>
        </w:rPr>
      </w:pPr>
    </w:p>
    <w:p w14:paraId="2BAC530A" w14:textId="77777777" w:rsidR="003162AC" w:rsidRDefault="003162AC" w:rsidP="003162AC">
      <w:pPr>
        <w:ind w:left="708" w:firstLine="12"/>
        <w:jc w:val="both"/>
        <w:rPr>
          <w:rFonts w:cs="Arial"/>
          <w:szCs w:val="20"/>
        </w:rPr>
      </w:pPr>
      <w:r>
        <w:rPr>
          <w:rFonts w:cs="Arial"/>
          <w:szCs w:val="20"/>
        </w:rPr>
        <w:t xml:space="preserve">3.10.2) </w:t>
      </w:r>
      <w:r w:rsidRPr="006E46F3">
        <w:rPr>
          <w:rFonts w:cs="Arial"/>
          <w:szCs w:val="20"/>
        </w:rPr>
        <w:t>Sem prejuízo do disposto acima, os lances poderão ser enviados manualmente, na forma da seção respectiva de</w:t>
      </w:r>
      <w:r>
        <w:rPr>
          <w:rFonts w:cs="Arial"/>
          <w:szCs w:val="20"/>
        </w:rPr>
        <w:t>ste Aviso de Contratação Direta.</w:t>
      </w:r>
    </w:p>
    <w:p w14:paraId="0CFA6247" w14:textId="77777777" w:rsidR="003162AC" w:rsidRPr="006E46F3" w:rsidRDefault="003162AC" w:rsidP="003162AC">
      <w:pPr>
        <w:ind w:left="708" w:firstLine="12"/>
        <w:jc w:val="both"/>
        <w:rPr>
          <w:rFonts w:cs="Arial"/>
          <w:szCs w:val="20"/>
        </w:rPr>
      </w:pPr>
    </w:p>
    <w:p w14:paraId="7C9907BE" w14:textId="77777777" w:rsidR="003162AC" w:rsidRDefault="003162AC" w:rsidP="003162AC">
      <w:pPr>
        <w:ind w:left="708" w:firstLine="12"/>
        <w:jc w:val="both"/>
        <w:rPr>
          <w:rFonts w:cs="Arial"/>
          <w:szCs w:val="20"/>
        </w:rPr>
      </w:pPr>
      <w:r>
        <w:rPr>
          <w:rFonts w:cs="Arial"/>
          <w:szCs w:val="20"/>
        </w:rPr>
        <w:t xml:space="preserve">3.10.3) </w:t>
      </w:r>
      <w:r w:rsidRPr="006E46F3">
        <w:rPr>
          <w:rFonts w:cs="Arial"/>
          <w:szCs w:val="20"/>
        </w:rPr>
        <w:t>O valor final mínimo poderá ser alterado pelo fornecedor durante a fase de disputa, desde que não assuma valor superior a lance já registrado por ele no sistema.</w:t>
      </w:r>
    </w:p>
    <w:p w14:paraId="15CB0EF2" w14:textId="77777777" w:rsidR="003162AC" w:rsidRPr="006E46F3" w:rsidRDefault="003162AC" w:rsidP="003162AC">
      <w:pPr>
        <w:ind w:left="708" w:firstLine="12"/>
        <w:jc w:val="both"/>
        <w:rPr>
          <w:rFonts w:cs="Arial"/>
          <w:szCs w:val="20"/>
        </w:rPr>
      </w:pPr>
    </w:p>
    <w:p w14:paraId="2A090466" w14:textId="77777777" w:rsidR="003162AC" w:rsidRPr="006E46F3" w:rsidRDefault="003162AC" w:rsidP="003162AC">
      <w:pPr>
        <w:ind w:left="708" w:firstLine="12"/>
        <w:jc w:val="both"/>
        <w:rPr>
          <w:rFonts w:cs="Arial"/>
          <w:szCs w:val="20"/>
        </w:rPr>
      </w:pPr>
      <w:r>
        <w:rPr>
          <w:rFonts w:cs="Arial"/>
          <w:szCs w:val="20"/>
        </w:rPr>
        <w:t xml:space="preserve">3.10.4) </w:t>
      </w:r>
      <w:r w:rsidRPr="006E46F3">
        <w:rPr>
          <w:rFonts w:cs="Arial"/>
          <w:szCs w:val="20"/>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36FA9685" w14:textId="77777777" w:rsidR="003162AC" w:rsidRPr="00880111" w:rsidRDefault="003162AC" w:rsidP="003162AC">
      <w:pPr>
        <w:pStyle w:val="Ttulo1"/>
        <w:spacing w:before="0" w:after="0"/>
        <w:ind w:left="360"/>
      </w:pPr>
    </w:p>
    <w:p w14:paraId="466D4183" w14:textId="77777777" w:rsidR="003162AC" w:rsidRDefault="003162AC" w:rsidP="003162AC">
      <w:pPr>
        <w:pStyle w:val="Ttulo1"/>
        <w:spacing w:before="0" w:after="0"/>
        <w:jc w:val="center"/>
        <w:rPr>
          <w:szCs w:val="20"/>
        </w:rPr>
      </w:pPr>
      <w:bookmarkStart w:id="5" w:name="_Toc142925864"/>
    </w:p>
    <w:p w14:paraId="68770638" w14:textId="77777777" w:rsidR="003162AC" w:rsidRPr="00466300" w:rsidRDefault="003162AC" w:rsidP="003162AC">
      <w:pPr>
        <w:pStyle w:val="Ttulo1"/>
        <w:spacing w:before="0" w:after="0"/>
        <w:jc w:val="center"/>
        <w:rPr>
          <w:rFonts w:ascii="Arial" w:hAnsi="Arial" w:cs="Arial"/>
          <w:b/>
          <w:bCs/>
          <w:color w:val="auto"/>
          <w:sz w:val="20"/>
          <w:szCs w:val="20"/>
        </w:rPr>
      </w:pPr>
      <w:r w:rsidRPr="00466300">
        <w:rPr>
          <w:rFonts w:ascii="Arial" w:hAnsi="Arial" w:cs="Arial"/>
          <w:b/>
          <w:bCs/>
          <w:color w:val="auto"/>
          <w:sz w:val="20"/>
          <w:szCs w:val="20"/>
        </w:rPr>
        <w:t>4) FASE DE LANCES</w:t>
      </w:r>
      <w:bookmarkEnd w:id="5"/>
    </w:p>
    <w:p w14:paraId="3936850F" w14:textId="77777777" w:rsidR="003162AC" w:rsidRPr="006E46F3" w:rsidRDefault="003162AC" w:rsidP="003162AC">
      <w:pPr>
        <w:rPr>
          <w:lang w:eastAsia="zh-CN" w:bidi="hi-IN"/>
        </w:rPr>
      </w:pPr>
    </w:p>
    <w:p w14:paraId="7B9B6DCE" w14:textId="77777777" w:rsidR="003162AC" w:rsidRDefault="003162AC" w:rsidP="003162AC">
      <w:pPr>
        <w:jc w:val="both"/>
        <w:rPr>
          <w:rFonts w:cs="Arial"/>
          <w:color w:val="000000" w:themeColor="text1"/>
          <w:szCs w:val="20"/>
          <w:lang w:eastAsia="en-US"/>
        </w:rPr>
      </w:pPr>
      <w:r>
        <w:rPr>
          <w:rFonts w:cs="Arial"/>
          <w:color w:val="000000" w:themeColor="text1"/>
          <w:szCs w:val="20"/>
          <w:lang w:eastAsia="en-US"/>
        </w:rPr>
        <w:t xml:space="preserve">4.1) </w:t>
      </w:r>
      <w:r w:rsidRPr="006E46F3">
        <w:rPr>
          <w:rFonts w:cs="Arial"/>
          <w:color w:val="000000" w:themeColor="text1"/>
          <w:szCs w:val="20"/>
          <w:lang w:eastAsia="en-US"/>
        </w:rPr>
        <w:t xml:space="preserve">A partir da data e horário estabelecidos neste Aviso de Contratação Direta, a sessão pública será automaticamente aberta pelo sistema para o envio de lances públicos e sucessivos, </w:t>
      </w:r>
      <w:r w:rsidRPr="006E46F3">
        <w:rPr>
          <w:rFonts w:cs="Arial"/>
          <w:bCs/>
          <w:szCs w:val="20"/>
          <w:lang w:eastAsia="en-US"/>
        </w:rPr>
        <w:t>exclusivamente por meio do sistema eletrônico</w:t>
      </w:r>
      <w:r w:rsidRPr="006E46F3">
        <w:rPr>
          <w:rFonts w:cs="Arial"/>
          <w:szCs w:val="20"/>
          <w:lang w:eastAsia="en-US"/>
        </w:rPr>
        <w:t xml:space="preserve">, </w:t>
      </w:r>
      <w:r w:rsidRPr="006E46F3">
        <w:rPr>
          <w:rFonts w:cs="Arial"/>
          <w:color w:val="000000" w:themeColor="text1"/>
          <w:szCs w:val="20"/>
          <w:lang w:eastAsia="en-US"/>
        </w:rPr>
        <w:t xml:space="preserve">sendo encerrado no horário de finalização de lances também já previsto neste </w:t>
      </w:r>
      <w:r>
        <w:rPr>
          <w:rFonts w:cs="Arial"/>
          <w:color w:val="000000" w:themeColor="text1"/>
          <w:szCs w:val="20"/>
          <w:lang w:eastAsia="en-US"/>
        </w:rPr>
        <w:t>A</w:t>
      </w:r>
      <w:r w:rsidRPr="006E46F3">
        <w:rPr>
          <w:rFonts w:cs="Arial"/>
          <w:color w:val="000000" w:themeColor="text1"/>
          <w:szCs w:val="20"/>
          <w:lang w:eastAsia="en-US"/>
        </w:rPr>
        <w:t>viso.</w:t>
      </w:r>
    </w:p>
    <w:p w14:paraId="14D0847B" w14:textId="77777777" w:rsidR="003162AC" w:rsidRDefault="003162AC" w:rsidP="003162AC">
      <w:pPr>
        <w:jc w:val="both"/>
        <w:rPr>
          <w:rFonts w:cs="Arial"/>
          <w:color w:val="000000" w:themeColor="text1"/>
          <w:szCs w:val="20"/>
          <w:lang w:eastAsia="en-US"/>
        </w:rPr>
      </w:pPr>
    </w:p>
    <w:p w14:paraId="1E7713EA" w14:textId="77777777" w:rsidR="003162AC" w:rsidRDefault="003162AC" w:rsidP="003162AC">
      <w:pPr>
        <w:jc w:val="both"/>
        <w:rPr>
          <w:rFonts w:cs="Arial"/>
          <w:color w:val="000000" w:themeColor="text1"/>
          <w:szCs w:val="20"/>
        </w:rPr>
      </w:pPr>
      <w:r>
        <w:rPr>
          <w:rFonts w:cs="Arial"/>
          <w:color w:val="000000" w:themeColor="text1"/>
          <w:szCs w:val="20"/>
          <w:lang w:eastAsia="en-US"/>
        </w:rPr>
        <w:t xml:space="preserve">4.2) </w:t>
      </w:r>
      <w:r w:rsidRPr="006E46F3">
        <w:rPr>
          <w:rFonts w:cs="Arial"/>
          <w:color w:val="000000" w:themeColor="text1"/>
          <w:szCs w:val="20"/>
        </w:rPr>
        <w:t xml:space="preserve">Iniciada a etapa competitiva, os fornecedores deverão encaminhar lances exclusivamente por meio de sistema eletrônico, sendo imediatamente informados do seu recebimento e do valor consignado no registro. </w:t>
      </w:r>
    </w:p>
    <w:p w14:paraId="5943B872" w14:textId="77777777" w:rsidR="003162AC" w:rsidRPr="006E46F3" w:rsidRDefault="003162AC" w:rsidP="003162AC">
      <w:pPr>
        <w:jc w:val="both"/>
        <w:rPr>
          <w:rFonts w:cs="Arial"/>
          <w:color w:val="000000" w:themeColor="text1"/>
          <w:szCs w:val="20"/>
          <w:lang w:eastAsia="en-US"/>
        </w:rPr>
      </w:pPr>
    </w:p>
    <w:p w14:paraId="1607CF59" w14:textId="77777777" w:rsidR="003162AC" w:rsidRDefault="003162AC" w:rsidP="003162AC">
      <w:pPr>
        <w:ind w:left="708"/>
        <w:jc w:val="both"/>
        <w:rPr>
          <w:rFonts w:cs="Arial"/>
          <w:szCs w:val="20"/>
        </w:rPr>
      </w:pPr>
      <w:r>
        <w:rPr>
          <w:rFonts w:cs="Arial"/>
          <w:szCs w:val="20"/>
        </w:rPr>
        <w:t xml:space="preserve">4.2.1) </w:t>
      </w:r>
      <w:r w:rsidRPr="00466300">
        <w:rPr>
          <w:rFonts w:cs="Arial"/>
          <w:szCs w:val="20"/>
        </w:rPr>
        <w:t xml:space="preserve">O lance </w:t>
      </w:r>
      <w:r w:rsidRPr="00466300">
        <w:rPr>
          <w:rFonts w:cs="Arial"/>
          <w:szCs w:val="20"/>
          <w:lang w:eastAsia="en-US"/>
        </w:rPr>
        <w:t>deverá</w:t>
      </w:r>
      <w:r w:rsidRPr="00466300">
        <w:rPr>
          <w:rFonts w:cs="Arial"/>
          <w:szCs w:val="20"/>
        </w:rPr>
        <w:t xml:space="preserve"> ser ofertado pelo </w:t>
      </w:r>
      <w:r w:rsidRPr="00466300">
        <w:rPr>
          <w:rFonts w:cs="Arial"/>
          <w:b/>
          <w:iCs/>
          <w:szCs w:val="20"/>
        </w:rPr>
        <w:t>VALOR GLOBAL</w:t>
      </w:r>
      <w:r w:rsidRPr="00466300">
        <w:rPr>
          <w:rFonts w:cs="Arial"/>
          <w:szCs w:val="20"/>
        </w:rPr>
        <w:t xml:space="preserve"> do item do objeto.</w:t>
      </w:r>
    </w:p>
    <w:p w14:paraId="44AA4C51" w14:textId="77777777" w:rsidR="003162AC" w:rsidRDefault="003162AC" w:rsidP="003162AC">
      <w:pPr>
        <w:ind w:firstLine="708"/>
        <w:jc w:val="both"/>
        <w:rPr>
          <w:rFonts w:cs="Arial"/>
          <w:szCs w:val="20"/>
        </w:rPr>
      </w:pPr>
    </w:p>
    <w:p w14:paraId="543EA81A" w14:textId="77777777" w:rsidR="003162AC" w:rsidRDefault="003162AC" w:rsidP="003162AC">
      <w:pPr>
        <w:pStyle w:val="Citao"/>
        <w:shd w:val="clear" w:color="auto" w:fill="FFFFFF" w:themeFill="background1"/>
        <w:spacing w:before="0"/>
        <w:contextualSpacing/>
        <w:rPr>
          <w:rFonts w:cs="Arial"/>
          <w:i w:val="0"/>
          <w:iCs w:val="0"/>
          <w:color w:val="000000" w:themeColor="text1"/>
          <w:szCs w:val="20"/>
        </w:rPr>
      </w:pPr>
      <w:r>
        <w:rPr>
          <w:rFonts w:cs="Arial"/>
          <w:i w:val="0"/>
          <w:iCs w:val="0"/>
          <w:color w:val="000000" w:themeColor="text1"/>
          <w:szCs w:val="20"/>
        </w:rPr>
        <w:t xml:space="preserve">4.3) </w:t>
      </w:r>
      <w:r w:rsidRPr="00880111">
        <w:rPr>
          <w:rFonts w:cs="Arial"/>
          <w:i w:val="0"/>
          <w:iCs w:val="0"/>
          <w:color w:val="000000" w:themeColor="text1"/>
          <w:szCs w:val="20"/>
        </w:rPr>
        <w:t>O fornecedor somente poderá oferecer valor inferior ou percentual de desconto superior ao último lance por ele ofertado e registrado pelo sistema.</w:t>
      </w:r>
    </w:p>
    <w:p w14:paraId="02C3BDC6" w14:textId="77777777" w:rsidR="003162AC" w:rsidRPr="00456E02" w:rsidRDefault="003162AC" w:rsidP="003162AC">
      <w:pPr>
        <w:rPr>
          <w:lang w:eastAsia="en-US"/>
        </w:rPr>
      </w:pPr>
    </w:p>
    <w:p w14:paraId="2A53FD9E" w14:textId="77777777" w:rsidR="003162AC" w:rsidRDefault="003162AC" w:rsidP="003162AC">
      <w:pPr>
        <w:ind w:left="708" w:firstLine="12"/>
        <w:jc w:val="both"/>
        <w:rPr>
          <w:rFonts w:cs="Arial"/>
          <w:color w:val="000000" w:themeColor="text1"/>
          <w:szCs w:val="20"/>
          <w:lang w:eastAsia="en-US"/>
        </w:rPr>
      </w:pPr>
      <w:r>
        <w:rPr>
          <w:rFonts w:cs="Arial"/>
          <w:color w:val="000000" w:themeColor="text1"/>
          <w:szCs w:val="20"/>
          <w:lang w:eastAsia="en-US"/>
        </w:rPr>
        <w:t xml:space="preserve">4.3.1) </w:t>
      </w:r>
      <w:r w:rsidRPr="00456E02">
        <w:rPr>
          <w:rFonts w:cs="Arial"/>
          <w:color w:val="000000" w:themeColor="text1"/>
          <w:szCs w:val="20"/>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73356213" w14:textId="77777777" w:rsidR="003162AC" w:rsidRPr="00456E02" w:rsidRDefault="003162AC" w:rsidP="003162AC">
      <w:pPr>
        <w:jc w:val="both"/>
        <w:rPr>
          <w:rFonts w:cs="Arial"/>
          <w:color w:val="000000" w:themeColor="text1"/>
          <w:szCs w:val="20"/>
          <w:lang w:eastAsia="en-US"/>
        </w:rPr>
      </w:pPr>
    </w:p>
    <w:p w14:paraId="62007547" w14:textId="77777777" w:rsidR="003162AC" w:rsidRPr="00A542B6" w:rsidRDefault="003162AC" w:rsidP="003162AC">
      <w:pPr>
        <w:ind w:left="708" w:firstLine="12"/>
        <w:jc w:val="both"/>
        <w:rPr>
          <w:rFonts w:cs="Arial"/>
          <w:szCs w:val="20"/>
          <w:lang w:eastAsia="en-US"/>
        </w:rPr>
      </w:pPr>
      <w:r w:rsidRPr="00A542B6">
        <w:rPr>
          <w:rFonts w:cs="Arial"/>
          <w:szCs w:val="20"/>
        </w:rPr>
        <w:lastRenderedPageBreak/>
        <w:t>4.3.2) O intervalo mínimo de diferença de valores entre os lances, que incidirá tanto em relação aos lances intermediários quanto em relação ao que cobrir a melhor oferta é de</w:t>
      </w:r>
      <w:r w:rsidRPr="00A542B6">
        <w:rPr>
          <w:rFonts w:cs="Arial"/>
          <w:iCs/>
          <w:szCs w:val="20"/>
        </w:rPr>
        <w:t xml:space="preserve"> </w:t>
      </w:r>
      <w:r w:rsidRPr="003A561C">
        <w:rPr>
          <w:rFonts w:cs="Arial"/>
          <w:iCs/>
          <w:szCs w:val="20"/>
        </w:rPr>
        <w:t xml:space="preserve">R$ 100,00 (cem </w:t>
      </w:r>
      <w:r w:rsidRPr="00A542B6">
        <w:rPr>
          <w:rFonts w:cs="Arial"/>
          <w:iCs/>
          <w:szCs w:val="20"/>
        </w:rPr>
        <w:t>reais).</w:t>
      </w:r>
    </w:p>
    <w:p w14:paraId="46A000BB" w14:textId="77777777" w:rsidR="003162AC" w:rsidRDefault="003162AC" w:rsidP="003162AC">
      <w:pPr>
        <w:pStyle w:val="PargrafodaLista"/>
        <w:ind w:left="716"/>
        <w:jc w:val="both"/>
        <w:rPr>
          <w:rFonts w:cs="Arial"/>
          <w:color w:val="000000" w:themeColor="text1"/>
          <w:szCs w:val="20"/>
          <w:lang w:eastAsia="en-US"/>
        </w:rPr>
      </w:pPr>
    </w:p>
    <w:p w14:paraId="0348DAE8" w14:textId="77777777" w:rsidR="003162AC" w:rsidRDefault="003162AC" w:rsidP="003162AC">
      <w:pPr>
        <w:jc w:val="both"/>
        <w:rPr>
          <w:rFonts w:cs="Arial"/>
          <w:color w:val="000000" w:themeColor="text1"/>
          <w:szCs w:val="20"/>
          <w:lang w:eastAsia="en-US"/>
        </w:rPr>
      </w:pPr>
      <w:r>
        <w:rPr>
          <w:rFonts w:cs="Arial"/>
          <w:color w:val="000000" w:themeColor="text1"/>
          <w:szCs w:val="20"/>
          <w:lang w:eastAsia="en-US"/>
        </w:rPr>
        <w:t xml:space="preserve">4.4) </w:t>
      </w:r>
      <w:r w:rsidRPr="00456E02">
        <w:rPr>
          <w:rFonts w:cs="Arial"/>
          <w:color w:val="000000" w:themeColor="text1"/>
          <w:szCs w:val="20"/>
          <w:lang w:eastAsia="en-US"/>
        </w:rPr>
        <w:t>Havendo lances iguais ao menor já ofertado, prevalecerá aquele que for recebido e registrado primeiro no sistema.</w:t>
      </w:r>
    </w:p>
    <w:p w14:paraId="1D02A903" w14:textId="77777777" w:rsidR="003162AC" w:rsidRDefault="003162AC" w:rsidP="003162AC">
      <w:pPr>
        <w:jc w:val="both"/>
        <w:rPr>
          <w:rFonts w:cs="Arial"/>
          <w:color w:val="000000" w:themeColor="text1"/>
          <w:szCs w:val="20"/>
          <w:lang w:eastAsia="en-US"/>
        </w:rPr>
      </w:pPr>
    </w:p>
    <w:p w14:paraId="0A1A8A73" w14:textId="77777777" w:rsidR="003162AC" w:rsidRDefault="003162AC" w:rsidP="003162AC">
      <w:pPr>
        <w:jc w:val="both"/>
        <w:rPr>
          <w:rFonts w:cs="Arial"/>
          <w:color w:val="000000" w:themeColor="text1"/>
          <w:szCs w:val="20"/>
          <w:lang w:eastAsia="en-US"/>
        </w:rPr>
      </w:pPr>
      <w:r>
        <w:rPr>
          <w:rFonts w:cs="Arial"/>
          <w:color w:val="000000" w:themeColor="text1"/>
          <w:szCs w:val="20"/>
          <w:lang w:eastAsia="en-US"/>
        </w:rPr>
        <w:t xml:space="preserve">4.5) </w:t>
      </w:r>
      <w:r w:rsidRPr="00456E02">
        <w:rPr>
          <w:rFonts w:cs="Arial"/>
          <w:color w:val="000000" w:themeColor="text1"/>
          <w:szCs w:val="20"/>
          <w:lang w:eastAsia="en-US"/>
        </w:rPr>
        <w:t>Caso o fornecedor não apresente lances, concorrerá com o valor de sua proposta.</w:t>
      </w:r>
    </w:p>
    <w:p w14:paraId="373E044B" w14:textId="77777777" w:rsidR="003162AC" w:rsidRPr="00456E02" w:rsidRDefault="003162AC" w:rsidP="003162AC">
      <w:pPr>
        <w:jc w:val="both"/>
        <w:rPr>
          <w:rFonts w:cs="Arial"/>
          <w:color w:val="000000" w:themeColor="text1"/>
          <w:szCs w:val="20"/>
          <w:lang w:eastAsia="en-US"/>
        </w:rPr>
      </w:pPr>
    </w:p>
    <w:p w14:paraId="613772A8" w14:textId="77777777" w:rsidR="003162AC" w:rsidRDefault="003162AC" w:rsidP="003162AC">
      <w:pPr>
        <w:jc w:val="both"/>
        <w:rPr>
          <w:rFonts w:cs="Arial"/>
          <w:color w:val="000000" w:themeColor="text1"/>
          <w:szCs w:val="20"/>
          <w:lang w:eastAsia="en-US"/>
        </w:rPr>
      </w:pPr>
      <w:r>
        <w:rPr>
          <w:rFonts w:cs="Arial"/>
          <w:color w:val="000000" w:themeColor="text1"/>
          <w:szCs w:val="20"/>
          <w:lang w:eastAsia="en-US"/>
        </w:rPr>
        <w:t xml:space="preserve">4.6) </w:t>
      </w:r>
      <w:r w:rsidRPr="00456E02">
        <w:rPr>
          <w:rFonts w:cs="Arial"/>
          <w:color w:val="000000" w:themeColor="text1"/>
          <w:szCs w:val="20"/>
          <w:lang w:eastAsia="en-US"/>
        </w:rPr>
        <w:t xml:space="preserve">Durante o procedimento, os </w:t>
      </w:r>
      <w:r>
        <w:rPr>
          <w:rFonts w:cs="Arial"/>
          <w:color w:val="000000" w:themeColor="text1"/>
          <w:szCs w:val="20"/>
          <w:lang w:eastAsia="en-US"/>
        </w:rPr>
        <w:t>participantes</w:t>
      </w:r>
      <w:r w:rsidRPr="00456E02">
        <w:rPr>
          <w:rFonts w:cs="Arial"/>
          <w:color w:val="000000" w:themeColor="text1"/>
          <w:szCs w:val="20"/>
          <w:lang w:eastAsia="en-US"/>
        </w:rPr>
        <w:t xml:space="preserve"> serão informados, em tempo real, do valor do menor lance </w:t>
      </w:r>
      <w:r w:rsidRPr="00E8119D">
        <w:rPr>
          <w:rFonts w:cs="Arial"/>
          <w:color w:val="000000" w:themeColor="text1"/>
          <w:szCs w:val="20"/>
          <w:lang w:eastAsia="en-US"/>
        </w:rPr>
        <w:t>registrado, vedada</w:t>
      </w:r>
      <w:r w:rsidRPr="00456E02">
        <w:rPr>
          <w:rFonts w:cs="Arial"/>
          <w:color w:val="000000" w:themeColor="text1"/>
          <w:szCs w:val="20"/>
          <w:lang w:eastAsia="en-US"/>
        </w:rPr>
        <w:t xml:space="preserve"> a identificação do fornecedor.</w:t>
      </w:r>
    </w:p>
    <w:p w14:paraId="273686D3" w14:textId="77777777" w:rsidR="003162AC" w:rsidRPr="00456E02" w:rsidRDefault="003162AC" w:rsidP="003162AC">
      <w:pPr>
        <w:jc w:val="both"/>
        <w:rPr>
          <w:rFonts w:cs="Arial"/>
          <w:color w:val="000000" w:themeColor="text1"/>
          <w:szCs w:val="20"/>
          <w:lang w:eastAsia="en-US"/>
        </w:rPr>
      </w:pPr>
      <w:r>
        <w:rPr>
          <w:rFonts w:cs="Arial"/>
          <w:color w:val="000000" w:themeColor="text1"/>
          <w:szCs w:val="20"/>
          <w:lang w:eastAsia="en-US"/>
        </w:rPr>
        <w:t xml:space="preserve">4.7) </w:t>
      </w:r>
      <w:r w:rsidRPr="00456E02">
        <w:rPr>
          <w:rFonts w:cs="Arial"/>
          <w:color w:val="000000" w:themeColor="text1"/>
          <w:szCs w:val="20"/>
          <w:lang w:eastAsia="en-US"/>
        </w:rPr>
        <w:t>Imediatamente após o término do prazo estabelecido para a fase de lances, haverá o seu encerramento, com o ordenamento e divulgação dos lances, pelo sistema, em ordem crescente de classificação.</w:t>
      </w:r>
    </w:p>
    <w:p w14:paraId="71DF26CA" w14:textId="77777777" w:rsidR="003162AC" w:rsidRDefault="003162AC" w:rsidP="003162AC">
      <w:pPr>
        <w:jc w:val="both"/>
        <w:rPr>
          <w:rFonts w:cs="Arial"/>
          <w:color w:val="000000" w:themeColor="text1"/>
          <w:szCs w:val="20"/>
          <w:lang w:eastAsia="en-US"/>
        </w:rPr>
      </w:pPr>
    </w:p>
    <w:p w14:paraId="18E000EE" w14:textId="77777777" w:rsidR="003162AC" w:rsidRPr="009014EE" w:rsidRDefault="003162AC" w:rsidP="003162AC">
      <w:pPr>
        <w:ind w:left="708"/>
        <w:jc w:val="both"/>
        <w:rPr>
          <w:rFonts w:cs="Arial"/>
          <w:szCs w:val="20"/>
        </w:rPr>
      </w:pPr>
      <w:r>
        <w:rPr>
          <w:rFonts w:cs="Arial"/>
          <w:color w:val="000000" w:themeColor="text1"/>
          <w:szCs w:val="20"/>
          <w:lang w:eastAsia="en-US"/>
        </w:rPr>
        <w:t xml:space="preserve">4.7.1) </w:t>
      </w:r>
      <w:r w:rsidRPr="009014EE">
        <w:rPr>
          <w:rFonts w:cs="Arial"/>
          <w:color w:val="000000" w:themeColor="text1"/>
          <w:szCs w:val="20"/>
          <w:lang w:eastAsia="en-US"/>
        </w:rPr>
        <w:t>O encerramento da fase de lances ocorrerá de forma automática pontualmente no horário indicado, sem qualquer possibilidade de prorrogação e não havendo tempo aleatório ou mecanismo similar.</w:t>
      </w:r>
    </w:p>
    <w:p w14:paraId="64907384" w14:textId="77777777" w:rsidR="003162AC" w:rsidRDefault="003162AC" w:rsidP="003162AC">
      <w:pPr>
        <w:pStyle w:val="Ttulo1"/>
        <w:spacing w:before="0" w:after="0"/>
      </w:pPr>
      <w:bookmarkStart w:id="6" w:name="_Toc142925865"/>
    </w:p>
    <w:p w14:paraId="14AC6C9E" w14:textId="77777777" w:rsidR="003162AC" w:rsidRDefault="003162AC" w:rsidP="003162AC">
      <w:pPr>
        <w:pStyle w:val="Ttulo1"/>
        <w:spacing w:before="0" w:after="0"/>
      </w:pPr>
    </w:p>
    <w:p w14:paraId="35CF9ED3" w14:textId="77777777" w:rsidR="003162AC" w:rsidRPr="003A561C" w:rsidRDefault="003162AC" w:rsidP="003162AC">
      <w:pPr>
        <w:pStyle w:val="Ttulo1"/>
        <w:spacing w:before="0" w:after="0"/>
        <w:jc w:val="center"/>
        <w:rPr>
          <w:rFonts w:ascii="Arial" w:hAnsi="Arial" w:cs="Arial"/>
          <w:b/>
          <w:bCs/>
          <w:color w:val="auto"/>
          <w:sz w:val="20"/>
          <w:szCs w:val="20"/>
        </w:rPr>
      </w:pPr>
      <w:r w:rsidRPr="003A561C">
        <w:rPr>
          <w:rFonts w:ascii="Arial" w:hAnsi="Arial" w:cs="Arial"/>
          <w:b/>
          <w:bCs/>
          <w:color w:val="auto"/>
          <w:sz w:val="20"/>
          <w:szCs w:val="20"/>
        </w:rPr>
        <w:t>5) JULGAMENTO E ACEITAÇÃO DAS PROPOSTAS</w:t>
      </w:r>
      <w:bookmarkEnd w:id="6"/>
    </w:p>
    <w:p w14:paraId="790CCBAE" w14:textId="77777777" w:rsidR="003162AC" w:rsidRPr="009014EE" w:rsidRDefault="003162AC" w:rsidP="003162AC">
      <w:pPr>
        <w:rPr>
          <w:lang w:eastAsia="zh-CN" w:bidi="hi-IN"/>
        </w:rPr>
      </w:pPr>
    </w:p>
    <w:p w14:paraId="7AEED9E7" w14:textId="77777777" w:rsidR="003162AC" w:rsidRDefault="003162AC" w:rsidP="003162AC">
      <w:pPr>
        <w:jc w:val="both"/>
        <w:rPr>
          <w:rFonts w:cs="Arial"/>
          <w:szCs w:val="20"/>
        </w:rPr>
      </w:pPr>
      <w:r>
        <w:rPr>
          <w:rFonts w:cs="Arial"/>
          <w:szCs w:val="20"/>
        </w:rPr>
        <w:t xml:space="preserve">5.1) </w:t>
      </w:r>
      <w:r w:rsidRPr="009014EE">
        <w:rPr>
          <w:rFonts w:cs="Arial"/>
          <w:szCs w:val="20"/>
        </w:rPr>
        <w:t>Encerrada a fase de lances, será verificada a conformidade da proposta classificada em</w:t>
      </w:r>
      <w:r>
        <w:rPr>
          <w:rFonts w:cs="Arial"/>
          <w:szCs w:val="20"/>
        </w:rPr>
        <w:t xml:space="preserve"> </w:t>
      </w:r>
      <w:r w:rsidRPr="009014EE">
        <w:rPr>
          <w:rFonts w:cs="Arial"/>
          <w:szCs w:val="20"/>
        </w:rPr>
        <w:t>primeiro lugar quanto à adequação do objeto e à compatibilidade do preço em relação ao</w:t>
      </w:r>
      <w:r>
        <w:rPr>
          <w:rFonts w:cs="Arial"/>
          <w:szCs w:val="20"/>
        </w:rPr>
        <w:t xml:space="preserve"> </w:t>
      </w:r>
      <w:r w:rsidRPr="009014EE">
        <w:rPr>
          <w:rFonts w:cs="Arial"/>
          <w:szCs w:val="20"/>
        </w:rPr>
        <w:t>estipulado para a contratação</w:t>
      </w:r>
      <w:r>
        <w:rPr>
          <w:rFonts w:cs="Arial"/>
          <w:szCs w:val="20"/>
        </w:rPr>
        <w:t>.</w:t>
      </w:r>
    </w:p>
    <w:p w14:paraId="382A7153" w14:textId="77777777" w:rsidR="003162AC" w:rsidRDefault="003162AC" w:rsidP="003162AC">
      <w:pPr>
        <w:jc w:val="both"/>
        <w:rPr>
          <w:rFonts w:cs="Arial"/>
          <w:szCs w:val="20"/>
        </w:rPr>
      </w:pPr>
    </w:p>
    <w:p w14:paraId="4F4A411D" w14:textId="77777777" w:rsidR="003162AC" w:rsidRPr="00E8119D" w:rsidRDefault="003162AC" w:rsidP="003162AC">
      <w:pPr>
        <w:jc w:val="both"/>
        <w:rPr>
          <w:rFonts w:cs="Arial"/>
          <w:szCs w:val="20"/>
        </w:rPr>
      </w:pPr>
      <w:r w:rsidRPr="00E8119D">
        <w:rPr>
          <w:rFonts w:cs="Arial"/>
          <w:szCs w:val="20"/>
        </w:rPr>
        <w:t>5.2) Caso a proposta do primeiro colocado permanecer acima do preço máximo definido para a contratação, poderá haver negociação de condições mais vantajosas.</w:t>
      </w:r>
      <w:r w:rsidRPr="00E8119D" w:rsidDel="00EA468D">
        <w:rPr>
          <w:rFonts w:cs="Arial"/>
          <w:szCs w:val="20"/>
        </w:rPr>
        <w:t xml:space="preserve"> </w:t>
      </w:r>
    </w:p>
    <w:p w14:paraId="6EB0C5B5" w14:textId="77777777" w:rsidR="003162AC" w:rsidRPr="00E8119D" w:rsidRDefault="003162AC" w:rsidP="003162AC">
      <w:pPr>
        <w:jc w:val="both"/>
        <w:rPr>
          <w:rFonts w:cs="Arial"/>
          <w:szCs w:val="20"/>
        </w:rPr>
      </w:pPr>
    </w:p>
    <w:p w14:paraId="0E9D983C" w14:textId="77777777" w:rsidR="003162AC" w:rsidRDefault="003162AC" w:rsidP="003162AC">
      <w:pPr>
        <w:ind w:left="708" w:firstLine="12"/>
        <w:jc w:val="both"/>
        <w:rPr>
          <w:rFonts w:cs="Arial"/>
          <w:color w:val="000000"/>
          <w:szCs w:val="20"/>
        </w:rPr>
      </w:pPr>
      <w:r w:rsidRPr="00E8119D">
        <w:rPr>
          <w:rFonts w:cs="Arial"/>
          <w:color w:val="000000"/>
          <w:szCs w:val="20"/>
        </w:rPr>
        <w:t>5.2.1) Nesta situação, será encaminhada contraproposta ao fornecedor que tenha apresentado o menor preço para que seja obtida a melhor proposta com preço compatível ao estipulado pela Administração.</w:t>
      </w:r>
    </w:p>
    <w:p w14:paraId="4EE5E36D" w14:textId="77777777" w:rsidR="003162AC" w:rsidRDefault="003162AC" w:rsidP="003162AC">
      <w:pPr>
        <w:ind w:left="708" w:firstLine="12"/>
        <w:jc w:val="both"/>
        <w:rPr>
          <w:rFonts w:cs="Arial"/>
          <w:color w:val="000000"/>
          <w:szCs w:val="20"/>
        </w:rPr>
      </w:pPr>
    </w:p>
    <w:p w14:paraId="6452BE30" w14:textId="77777777" w:rsidR="003162AC" w:rsidRDefault="003162AC" w:rsidP="003162AC">
      <w:pPr>
        <w:ind w:left="708" w:firstLine="12"/>
        <w:jc w:val="both"/>
        <w:rPr>
          <w:rFonts w:cs="Arial"/>
          <w:szCs w:val="20"/>
        </w:rPr>
      </w:pPr>
      <w:r>
        <w:rPr>
          <w:rFonts w:cs="Arial"/>
          <w:szCs w:val="20"/>
        </w:rPr>
        <w:t xml:space="preserve">5.2.2) </w:t>
      </w:r>
      <w:r w:rsidRPr="00F111B0">
        <w:rPr>
          <w:rFonts w:cs="Arial"/>
          <w:szCs w:val="20"/>
        </w:rPr>
        <w:t xml:space="preserve">A negociação poderá ser feita com os demais fornecedores classificados, </w:t>
      </w:r>
      <w:r w:rsidRPr="00F111B0">
        <w:rPr>
          <w:rFonts w:cs="Arial"/>
          <w:szCs w:val="20"/>
          <w:shd w:val="clear" w:color="auto" w:fill="FFFFFF"/>
        </w:rPr>
        <w:t>exclusivamente por meio do sistema,</w:t>
      </w:r>
      <w:r w:rsidRPr="00F111B0">
        <w:rPr>
          <w:rFonts w:cs="Arial"/>
          <w:szCs w:val="20"/>
        </w:rPr>
        <w:t xml:space="preserve"> respeitada a ordem de classificação, quando o primeiro colocado, mesmo após a negociação, for desclassificado em razão de sua proposta permanecer acima do preço máximo ou abaixo do desconto definido para a contratação.</w:t>
      </w:r>
    </w:p>
    <w:p w14:paraId="55571F5D" w14:textId="77777777" w:rsidR="003162AC" w:rsidRDefault="003162AC" w:rsidP="003162AC">
      <w:pPr>
        <w:ind w:left="708" w:firstLine="12"/>
        <w:jc w:val="both"/>
        <w:rPr>
          <w:rFonts w:cs="Arial"/>
          <w:szCs w:val="20"/>
        </w:rPr>
      </w:pPr>
    </w:p>
    <w:p w14:paraId="0A5B0A28" w14:textId="77777777" w:rsidR="003162AC" w:rsidRDefault="003162AC" w:rsidP="003162AC">
      <w:pPr>
        <w:jc w:val="both"/>
        <w:rPr>
          <w:rFonts w:cs="Arial"/>
          <w:szCs w:val="20"/>
          <w:shd w:val="clear" w:color="auto" w:fill="FFFFFF"/>
        </w:rPr>
      </w:pPr>
      <w:r>
        <w:rPr>
          <w:rFonts w:cs="Arial"/>
          <w:szCs w:val="20"/>
        </w:rPr>
        <w:t xml:space="preserve">5.3) </w:t>
      </w:r>
      <w:r w:rsidRPr="00F111B0">
        <w:rPr>
          <w:rFonts w:cs="Arial"/>
          <w:szCs w:val="20"/>
        </w:rPr>
        <w:t xml:space="preserve">Em qualquer caso, concluída a negociação, se houver, o resultado será registrado na ata do procedimento da dispensa eletrônica, </w:t>
      </w:r>
      <w:r w:rsidRPr="00F111B0">
        <w:rPr>
          <w:rFonts w:cs="Arial"/>
          <w:szCs w:val="20"/>
          <w:shd w:val="clear" w:color="auto" w:fill="FFFFFF"/>
        </w:rPr>
        <w:t>devendo esta ser anexada aos autos do processo.</w:t>
      </w:r>
    </w:p>
    <w:p w14:paraId="61A14C10" w14:textId="77777777" w:rsidR="003162AC" w:rsidRDefault="003162AC" w:rsidP="003162AC">
      <w:pPr>
        <w:jc w:val="both"/>
        <w:rPr>
          <w:rFonts w:cs="Arial"/>
          <w:szCs w:val="20"/>
        </w:rPr>
      </w:pPr>
    </w:p>
    <w:p w14:paraId="03EFF01C" w14:textId="77777777" w:rsidR="003162AC" w:rsidRDefault="003162AC" w:rsidP="003162AC">
      <w:pPr>
        <w:jc w:val="both"/>
        <w:rPr>
          <w:rFonts w:cs="Arial"/>
          <w:szCs w:val="20"/>
        </w:rPr>
      </w:pPr>
      <w:r>
        <w:rPr>
          <w:rFonts w:cs="Arial"/>
          <w:szCs w:val="20"/>
        </w:rPr>
        <w:t xml:space="preserve">5.4) </w:t>
      </w:r>
      <w:r w:rsidRPr="00BC0766">
        <w:rPr>
          <w:rFonts w:cs="Arial"/>
          <w:szCs w:val="20"/>
        </w:rPr>
        <w:t xml:space="preserve">Constatada a compatibilidade entre o valor da proposta e o estipulado para a contratação, será solicitado ao fornecedor </w:t>
      </w:r>
      <w:r>
        <w:rPr>
          <w:rFonts w:cs="Arial"/>
          <w:szCs w:val="20"/>
        </w:rPr>
        <w:t>a adequação de sua proposta ao valor negociado</w:t>
      </w:r>
      <w:r w:rsidRPr="00BC0766">
        <w:rPr>
          <w:rFonts w:cs="Arial"/>
          <w:szCs w:val="20"/>
        </w:rPr>
        <w:t>, acompanhada d</w:t>
      </w:r>
      <w:r>
        <w:rPr>
          <w:rFonts w:cs="Arial"/>
          <w:szCs w:val="20"/>
        </w:rPr>
        <w:t>e</w:t>
      </w:r>
      <w:r w:rsidRPr="00BC0766">
        <w:rPr>
          <w:rFonts w:cs="Arial"/>
          <w:szCs w:val="20"/>
        </w:rPr>
        <w:t xml:space="preserve"> documentos complementares, quando necessários. </w:t>
      </w:r>
    </w:p>
    <w:p w14:paraId="26DB2409" w14:textId="77777777" w:rsidR="003162AC" w:rsidRDefault="003162AC" w:rsidP="003162AC">
      <w:pPr>
        <w:jc w:val="both"/>
        <w:rPr>
          <w:rFonts w:cs="Arial"/>
          <w:szCs w:val="20"/>
        </w:rPr>
      </w:pPr>
      <w:r>
        <w:rPr>
          <w:rFonts w:cs="Arial"/>
          <w:szCs w:val="20"/>
        </w:rPr>
        <w:tab/>
      </w:r>
    </w:p>
    <w:p w14:paraId="40023A25" w14:textId="77777777" w:rsidR="003162AC" w:rsidRPr="00136BED" w:rsidRDefault="003162AC" w:rsidP="003162AC">
      <w:pPr>
        <w:jc w:val="both"/>
        <w:rPr>
          <w:rFonts w:cs="Arial"/>
          <w:b/>
          <w:bCs/>
          <w:szCs w:val="20"/>
        </w:rPr>
      </w:pPr>
      <w:r>
        <w:rPr>
          <w:rFonts w:cs="Arial"/>
          <w:szCs w:val="20"/>
        </w:rPr>
        <w:tab/>
      </w:r>
      <w:r w:rsidRPr="00136BED">
        <w:rPr>
          <w:rFonts w:cs="Arial"/>
          <w:b/>
          <w:bCs/>
          <w:szCs w:val="20"/>
        </w:rPr>
        <w:t>5.4.1) A proposta deverá ser apresentada com o valor adequado ao preço final global vencedor do certame, mediante aplicação de desconto sobre os preços unitários de cada Item que compõe o Lote, podendo ser utilizado o modelo presente no Anexo V (Modelo Carta-Proposta) deste Aviso.</w:t>
      </w:r>
    </w:p>
    <w:p w14:paraId="307D8538" w14:textId="77777777" w:rsidR="003162AC" w:rsidRDefault="003162AC" w:rsidP="003162AC">
      <w:pPr>
        <w:jc w:val="both"/>
        <w:rPr>
          <w:rFonts w:cs="Arial"/>
          <w:szCs w:val="20"/>
        </w:rPr>
      </w:pPr>
    </w:p>
    <w:p w14:paraId="5A6C7EC6" w14:textId="77777777" w:rsidR="003162AC" w:rsidRDefault="003162AC" w:rsidP="003162AC">
      <w:pPr>
        <w:jc w:val="both"/>
        <w:rPr>
          <w:rStyle w:val="fontstyle01"/>
        </w:rPr>
      </w:pPr>
      <w:r>
        <w:rPr>
          <w:rStyle w:val="fontstyle01"/>
        </w:rPr>
        <w:t xml:space="preserve">5.5) O prazo de validade da </w:t>
      </w:r>
      <w:r w:rsidRPr="00E8119D">
        <w:rPr>
          <w:rStyle w:val="fontstyle01"/>
        </w:rPr>
        <w:t xml:space="preserve">proposta não será inferior a </w:t>
      </w:r>
      <w:r w:rsidRPr="008C2CC5">
        <w:rPr>
          <w:rFonts w:cs="Arial"/>
          <w:szCs w:val="20"/>
        </w:rPr>
        <w:t>60 (sessenta) dias</w:t>
      </w:r>
      <w:r>
        <w:rPr>
          <w:rStyle w:val="fontstyle01"/>
        </w:rPr>
        <w:t>,</w:t>
      </w:r>
      <w:r w:rsidRPr="00E8119D">
        <w:rPr>
          <w:rStyle w:val="fontstyle21"/>
          <w:color w:val="000000"/>
        </w:rPr>
        <w:t xml:space="preserve"> </w:t>
      </w:r>
      <w:r w:rsidRPr="00E8119D">
        <w:rPr>
          <w:rStyle w:val="fontstyle01"/>
        </w:rPr>
        <w:t>a contar da data de</w:t>
      </w:r>
      <w:r>
        <w:rPr>
          <w:rStyle w:val="fontstyle01"/>
        </w:rPr>
        <w:t xml:space="preserve"> sua</w:t>
      </w:r>
      <w:r>
        <w:rPr>
          <w:rFonts w:cs="Arial"/>
          <w:color w:val="000000"/>
          <w:szCs w:val="20"/>
        </w:rPr>
        <w:br/>
      </w:r>
      <w:r>
        <w:rPr>
          <w:rStyle w:val="fontstyle01"/>
        </w:rPr>
        <w:t>apresentação.</w:t>
      </w:r>
    </w:p>
    <w:p w14:paraId="0F484C12" w14:textId="77777777" w:rsidR="003162AC" w:rsidRDefault="003162AC" w:rsidP="003162AC">
      <w:pPr>
        <w:jc w:val="both"/>
        <w:rPr>
          <w:rStyle w:val="fontstyle01"/>
        </w:rPr>
      </w:pPr>
    </w:p>
    <w:p w14:paraId="639B15B8" w14:textId="77777777" w:rsidR="003162AC" w:rsidRDefault="003162AC" w:rsidP="003162AC">
      <w:pPr>
        <w:jc w:val="both"/>
        <w:rPr>
          <w:rStyle w:val="fontstyle01"/>
        </w:rPr>
      </w:pPr>
      <w:r>
        <w:rPr>
          <w:rStyle w:val="fontstyle01"/>
        </w:rPr>
        <w:t xml:space="preserve">5.6) </w:t>
      </w:r>
      <w:r w:rsidRPr="00BC0766">
        <w:rPr>
          <w:rStyle w:val="fontstyle01"/>
        </w:rPr>
        <w:t>Será desclassificada a proposta vencedora que:</w:t>
      </w:r>
    </w:p>
    <w:p w14:paraId="4F9D231D" w14:textId="77777777" w:rsidR="003162AC" w:rsidRDefault="003162AC" w:rsidP="003162AC">
      <w:pPr>
        <w:jc w:val="both"/>
        <w:rPr>
          <w:rStyle w:val="fontstyle01"/>
        </w:rPr>
      </w:pPr>
    </w:p>
    <w:p w14:paraId="5A58DF42" w14:textId="77777777" w:rsidR="003162AC" w:rsidRPr="00BC0766" w:rsidRDefault="003162AC" w:rsidP="003162AC">
      <w:pPr>
        <w:ind w:firstLine="708"/>
        <w:jc w:val="both"/>
        <w:rPr>
          <w:rFonts w:cs="Arial"/>
          <w:iCs/>
          <w:color w:val="000000" w:themeColor="text1"/>
          <w:szCs w:val="20"/>
        </w:rPr>
      </w:pPr>
      <w:r w:rsidRPr="00BC0766">
        <w:rPr>
          <w:rFonts w:cs="Arial"/>
          <w:color w:val="000000"/>
          <w:szCs w:val="20"/>
        </w:rPr>
        <w:t>a) contiver vícios insanáveis</w:t>
      </w:r>
      <w:r w:rsidRPr="00BC0766">
        <w:rPr>
          <w:rFonts w:cs="Arial"/>
          <w:iCs/>
          <w:color w:val="000000" w:themeColor="text1"/>
          <w:szCs w:val="20"/>
        </w:rPr>
        <w:t>;</w:t>
      </w:r>
    </w:p>
    <w:p w14:paraId="1E79CB02" w14:textId="77777777" w:rsidR="003162AC" w:rsidRDefault="003162AC" w:rsidP="003162AC">
      <w:pPr>
        <w:ind w:firstLine="708"/>
        <w:jc w:val="both"/>
        <w:rPr>
          <w:rFonts w:cs="Arial"/>
          <w:color w:val="000000"/>
          <w:szCs w:val="20"/>
        </w:rPr>
      </w:pPr>
    </w:p>
    <w:p w14:paraId="416DD202" w14:textId="77777777" w:rsidR="003162AC" w:rsidRPr="00BC0766" w:rsidRDefault="003162AC" w:rsidP="003162AC">
      <w:pPr>
        <w:ind w:firstLine="708"/>
        <w:jc w:val="both"/>
        <w:rPr>
          <w:rFonts w:cs="Arial"/>
          <w:iCs/>
          <w:color w:val="000000" w:themeColor="text1"/>
          <w:szCs w:val="20"/>
        </w:rPr>
      </w:pPr>
      <w:r w:rsidRPr="00BC0766">
        <w:rPr>
          <w:rFonts w:cs="Arial"/>
          <w:color w:val="000000"/>
          <w:szCs w:val="20"/>
        </w:rPr>
        <w:t xml:space="preserve">b) não obedecer às especificações técnicas pormenorizadas neste </w:t>
      </w:r>
      <w:r>
        <w:rPr>
          <w:rFonts w:cs="Arial"/>
          <w:color w:val="000000"/>
          <w:szCs w:val="20"/>
        </w:rPr>
        <w:t>A</w:t>
      </w:r>
      <w:r w:rsidRPr="00BC0766">
        <w:rPr>
          <w:rFonts w:cs="Arial"/>
          <w:color w:val="000000"/>
          <w:szCs w:val="20"/>
        </w:rPr>
        <w:t>viso ou em seus Anexos</w:t>
      </w:r>
      <w:r w:rsidRPr="00BC0766">
        <w:rPr>
          <w:rFonts w:cs="Arial"/>
          <w:iCs/>
          <w:color w:val="000000" w:themeColor="text1"/>
          <w:szCs w:val="20"/>
        </w:rPr>
        <w:t>;</w:t>
      </w:r>
    </w:p>
    <w:p w14:paraId="2D1E7F1A" w14:textId="77777777" w:rsidR="003162AC" w:rsidRDefault="003162AC" w:rsidP="003162AC">
      <w:pPr>
        <w:ind w:left="708" w:firstLine="12"/>
        <w:jc w:val="both"/>
        <w:rPr>
          <w:rFonts w:cs="Arial"/>
          <w:color w:val="000000" w:themeColor="text1"/>
          <w:szCs w:val="20"/>
        </w:rPr>
      </w:pPr>
    </w:p>
    <w:p w14:paraId="05FEE343" w14:textId="77777777" w:rsidR="003162AC" w:rsidRDefault="003162AC" w:rsidP="003162AC">
      <w:pPr>
        <w:ind w:left="708" w:firstLine="12"/>
        <w:jc w:val="both"/>
        <w:rPr>
          <w:rFonts w:cs="Arial"/>
          <w:szCs w:val="20"/>
        </w:rPr>
      </w:pPr>
      <w:r>
        <w:rPr>
          <w:rFonts w:cs="Arial"/>
          <w:color w:val="000000" w:themeColor="text1"/>
          <w:szCs w:val="20"/>
        </w:rPr>
        <w:t xml:space="preserve">c) </w:t>
      </w:r>
      <w:r w:rsidRPr="00BC0766">
        <w:rPr>
          <w:rFonts w:cs="Arial"/>
          <w:szCs w:val="20"/>
        </w:rPr>
        <w:t>apresentar preços inexequíveis</w:t>
      </w:r>
      <w:r w:rsidRPr="00BC0766">
        <w:rPr>
          <w:rFonts w:cs="Arial"/>
          <w:color w:val="FF0000"/>
          <w:szCs w:val="20"/>
        </w:rPr>
        <w:t xml:space="preserve"> </w:t>
      </w:r>
      <w:r w:rsidRPr="00BC0766">
        <w:rPr>
          <w:rFonts w:cs="Arial"/>
          <w:szCs w:val="20"/>
        </w:rPr>
        <w:t>ou que permanecerem acima do preço máximo definido para a contratação;</w:t>
      </w:r>
    </w:p>
    <w:p w14:paraId="1E613A83" w14:textId="77777777" w:rsidR="003162AC" w:rsidRDefault="003162AC" w:rsidP="003162AC">
      <w:pPr>
        <w:ind w:left="708" w:firstLine="12"/>
        <w:jc w:val="both"/>
        <w:rPr>
          <w:rFonts w:cs="Arial"/>
          <w:color w:val="000000" w:themeColor="text1"/>
          <w:szCs w:val="20"/>
        </w:rPr>
      </w:pPr>
    </w:p>
    <w:p w14:paraId="130E7DC6" w14:textId="77777777" w:rsidR="003162AC" w:rsidRDefault="003162AC" w:rsidP="003162AC">
      <w:pPr>
        <w:ind w:left="708" w:firstLine="12"/>
        <w:jc w:val="both"/>
        <w:rPr>
          <w:rFonts w:cs="Arial"/>
          <w:iCs/>
          <w:color w:val="000000" w:themeColor="text1"/>
          <w:szCs w:val="20"/>
        </w:rPr>
      </w:pPr>
      <w:r>
        <w:rPr>
          <w:rFonts w:cs="Arial"/>
          <w:color w:val="000000" w:themeColor="text1"/>
          <w:szCs w:val="20"/>
        </w:rPr>
        <w:t xml:space="preserve">d) </w:t>
      </w:r>
      <w:r w:rsidRPr="00BC0766">
        <w:rPr>
          <w:rFonts w:cs="Arial"/>
          <w:color w:val="000000"/>
          <w:szCs w:val="20"/>
        </w:rPr>
        <w:t>não tiver sua exequibilidade demonstrada, quando exigido pela Administração</w:t>
      </w:r>
      <w:r w:rsidRPr="00BC0766">
        <w:rPr>
          <w:rFonts w:cs="Arial"/>
          <w:iCs/>
          <w:color w:val="000000" w:themeColor="text1"/>
          <w:szCs w:val="20"/>
        </w:rPr>
        <w:t>;</w:t>
      </w:r>
    </w:p>
    <w:p w14:paraId="2DFBC1AA" w14:textId="77777777" w:rsidR="003162AC" w:rsidRDefault="003162AC" w:rsidP="003162AC">
      <w:pPr>
        <w:ind w:left="708" w:firstLine="12"/>
        <w:jc w:val="both"/>
        <w:rPr>
          <w:rFonts w:cs="Arial"/>
          <w:iCs/>
          <w:color w:val="000000" w:themeColor="text1"/>
          <w:szCs w:val="20"/>
        </w:rPr>
      </w:pPr>
    </w:p>
    <w:p w14:paraId="2E415B18" w14:textId="77777777" w:rsidR="003162AC" w:rsidRDefault="003162AC" w:rsidP="003162AC">
      <w:pPr>
        <w:ind w:left="708" w:firstLine="12"/>
        <w:jc w:val="both"/>
        <w:rPr>
          <w:rFonts w:cs="Arial"/>
          <w:color w:val="000000"/>
          <w:szCs w:val="20"/>
        </w:rPr>
      </w:pPr>
      <w:r>
        <w:rPr>
          <w:rFonts w:cs="Arial"/>
          <w:iCs/>
          <w:color w:val="000000" w:themeColor="text1"/>
          <w:szCs w:val="20"/>
        </w:rPr>
        <w:t xml:space="preserve">e) </w:t>
      </w:r>
      <w:r w:rsidRPr="00BC0766">
        <w:rPr>
          <w:rFonts w:cs="Arial"/>
          <w:color w:val="000000"/>
          <w:szCs w:val="20"/>
        </w:rPr>
        <w:t xml:space="preserve">apresentar desconformidade com quaisquer outras exigências deste </w:t>
      </w:r>
      <w:r>
        <w:rPr>
          <w:rFonts w:cs="Arial"/>
          <w:color w:val="000000"/>
          <w:szCs w:val="20"/>
        </w:rPr>
        <w:t>A</w:t>
      </w:r>
      <w:r w:rsidRPr="00BC0766">
        <w:rPr>
          <w:rFonts w:cs="Arial"/>
          <w:color w:val="000000"/>
          <w:szCs w:val="20"/>
        </w:rPr>
        <w:t xml:space="preserve">viso ou seus </w:t>
      </w:r>
      <w:r>
        <w:rPr>
          <w:rFonts w:cs="Arial"/>
          <w:color w:val="000000"/>
          <w:szCs w:val="20"/>
        </w:rPr>
        <w:t>A</w:t>
      </w:r>
      <w:r w:rsidRPr="00BC0766">
        <w:rPr>
          <w:rFonts w:cs="Arial"/>
          <w:color w:val="000000"/>
          <w:szCs w:val="20"/>
        </w:rPr>
        <w:t>nexos, desde que insanável.</w:t>
      </w:r>
    </w:p>
    <w:p w14:paraId="1C50745F" w14:textId="77777777" w:rsidR="003162AC" w:rsidRDefault="003162AC" w:rsidP="003162AC">
      <w:pPr>
        <w:jc w:val="both"/>
        <w:rPr>
          <w:rFonts w:cs="Arial"/>
          <w:color w:val="000000"/>
          <w:szCs w:val="20"/>
        </w:rPr>
      </w:pPr>
    </w:p>
    <w:p w14:paraId="558D3362" w14:textId="77777777" w:rsidR="003162AC" w:rsidRDefault="003162AC" w:rsidP="003162AC">
      <w:pPr>
        <w:jc w:val="both"/>
        <w:rPr>
          <w:rFonts w:cs="Arial"/>
          <w:szCs w:val="20"/>
        </w:rPr>
      </w:pPr>
      <w:r w:rsidRPr="00F71E74">
        <w:rPr>
          <w:rFonts w:cs="Arial"/>
          <w:color w:val="000000"/>
          <w:szCs w:val="20"/>
        </w:rPr>
        <w:t xml:space="preserve">5.7) </w:t>
      </w:r>
      <w:r w:rsidRPr="00F71E74">
        <w:rPr>
          <w:rFonts w:cs="Arial"/>
          <w:color w:val="000000" w:themeColor="text1"/>
          <w:szCs w:val="20"/>
          <w:lang w:eastAsia="en-US"/>
        </w:rPr>
        <w:t>Quando</w:t>
      </w:r>
      <w:r w:rsidRPr="00F71E74">
        <w:rPr>
          <w:rFonts w:cs="Arial"/>
          <w:szCs w:val="20"/>
        </w:rPr>
        <w:t xml:space="preserve"> o fornecedor não conseguir comprovar que possui</w:t>
      </w:r>
      <w:r>
        <w:rPr>
          <w:rFonts w:cs="Arial"/>
          <w:szCs w:val="20"/>
        </w:rPr>
        <w:t xml:space="preserve">, ou possuirá, </w:t>
      </w:r>
      <w:r w:rsidRPr="00F71E74">
        <w:rPr>
          <w:rFonts w:cs="Arial"/>
          <w:szCs w:val="20"/>
        </w:rPr>
        <w:t>recursos suficientes para executar a contento o objeto, será considerada inexequível a proposta de preços ou menor lance que:</w:t>
      </w:r>
    </w:p>
    <w:p w14:paraId="24F90C65" w14:textId="77777777" w:rsidR="003162AC" w:rsidRDefault="003162AC" w:rsidP="003162AC">
      <w:pPr>
        <w:jc w:val="both"/>
        <w:rPr>
          <w:rFonts w:cs="Arial"/>
          <w:szCs w:val="20"/>
        </w:rPr>
      </w:pPr>
    </w:p>
    <w:p w14:paraId="015D57B6" w14:textId="77777777" w:rsidR="003162AC" w:rsidRDefault="003162AC" w:rsidP="003162AC">
      <w:pPr>
        <w:ind w:left="708" w:firstLine="12"/>
        <w:jc w:val="both"/>
        <w:rPr>
          <w:rFonts w:cs="Arial"/>
          <w:szCs w:val="20"/>
        </w:rPr>
      </w:pPr>
      <w:r>
        <w:rPr>
          <w:rFonts w:cs="Arial"/>
          <w:szCs w:val="20"/>
        </w:rPr>
        <w:t xml:space="preserve">a) </w:t>
      </w:r>
      <w:r w:rsidRPr="00F71E74">
        <w:rPr>
          <w:rFonts w:cs="Arial"/>
          <w:szCs w:val="20"/>
        </w:rPr>
        <w:t>for insuficiente para a cobertura dos custos da contratação, apresente preços global ou unitário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4FA8C7F" w14:textId="77777777" w:rsidR="003162AC" w:rsidRPr="00F71E74" w:rsidRDefault="003162AC" w:rsidP="003162AC">
      <w:pPr>
        <w:ind w:left="708" w:firstLine="12"/>
        <w:jc w:val="both"/>
        <w:rPr>
          <w:rFonts w:cs="Arial"/>
          <w:i/>
          <w:color w:val="000000" w:themeColor="text1"/>
          <w:szCs w:val="20"/>
        </w:rPr>
      </w:pPr>
    </w:p>
    <w:p w14:paraId="4AECEADC" w14:textId="77777777" w:rsidR="003162AC" w:rsidRPr="00F71E74" w:rsidRDefault="003162AC" w:rsidP="003162AC">
      <w:pPr>
        <w:ind w:left="708" w:firstLine="12"/>
        <w:jc w:val="both"/>
        <w:rPr>
          <w:rFonts w:cs="Arial"/>
          <w:color w:val="000000" w:themeColor="text1"/>
          <w:szCs w:val="20"/>
        </w:rPr>
      </w:pPr>
      <w:r>
        <w:rPr>
          <w:rFonts w:cs="Arial"/>
          <w:szCs w:val="20"/>
        </w:rPr>
        <w:t xml:space="preserve">b) </w:t>
      </w:r>
      <w:r w:rsidRPr="00F71E74">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7DFACF90" w14:textId="77777777" w:rsidR="003162AC" w:rsidRPr="00BC0766" w:rsidRDefault="003162AC" w:rsidP="003162AC">
      <w:pPr>
        <w:jc w:val="both"/>
        <w:rPr>
          <w:rFonts w:cs="Arial"/>
          <w:color w:val="000000" w:themeColor="text1"/>
          <w:szCs w:val="20"/>
        </w:rPr>
      </w:pPr>
    </w:p>
    <w:p w14:paraId="19F9B8C2" w14:textId="77777777" w:rsidR="003162AC" w:rsidRPr="004B7AD2" w:rsidRDefault="003162AC" w:rsidP="003162AC">
      <w:pPr>
        <w:jc w:val="both"/>
        <w:rPr>
          <w:rFonts w:cs="Arial"/>
          <w:b/>
          <w:color w:val="FF0000"/>
          <w:szCs w:val="20"/>
        </w:rPr>
      </w:pPr>
    </w:p>
    <w:p w14:paraId="1C319E41" w14:textId="77777777" w:rsidR="003162AC" w:rsidRPr="00271506" w:rsidRDefault="003162AC" w:rsidP="003162AC">
      <w:pPr>
        <w:ind w:right="-15"/>
        <w:jc w:val="both"/>
        <w:rPr>
          <w:rFonts w:cs="Arial"/>
          <w:szCs w:val="20"/>
          <w:lang w:eastAsia="en-US"/>
        </w:rPr>
      </w:pPr>
      <w:r w:rsidRPr="00271506">
        <w:rPr>
          <w:rFonts w:cs="Arial"/>
          <w:szCs w:val="20"/>
          <w:lang w:eastAsia="en-US"/>
        </w:rPr>
        <w:t xml:space="preserve">5.8) Se houver indícios de inexequibilidade da proposta de preço, ou em caso da necessidade de esclarecimentos </w:t>
      </w:r>
      <w:r w:rsidRPr="00271506">
        <w:rPr>
          <w:rFonts w:cs="Arial"/>
          <w:szCs w:val="20"/>
        </w:rPr>
        <w:t>complementares</w:t>
      </w:r>
      <w:r w:rsidRPr="00271506">
        <w:rPr>
          <w:rFonts w:cs="Arial"/>
          <w:szCs w:val="20"/>
          <w:lang w:eastAsia="en-US"/>
        </w:rPr>
        <w:t xml:space="preserve">, poderão ser efetuadas diligências para que o fornecedor comprove a exequibilidade da proposta.  </w:t>
      </w:r>
    </w:p>
    <w:p w14:paraId="3690EACC" w14:textId="77777777" w:rsidR="003162AC" w:rsidRPr="00271506" w:rsidRDefault="003162AC" w:rsidP="003162AC">
      <w:pPr>
        <w:jc w:val="both"/>
        <w:rPr>
          <w:rFonts w:cs="Arial"/>
          <w:szCs w:val="20"/>
          <w:lang w:eastAsia="en-US"/>
        </w:rPr>
      </w:pPr>
    </w:p>
    <w:p w14:paraId="708C5D03" w14:textId="77777777" w:rsidR="003162AC" w:rsidRPr="00271506" w:rsidRDefault="003162AC" w:rsidP="003162AC">
      <w:pPr>
        <w:jc w:val="both"/>
        <w:rPr>
          <w:rFonts w:cs="Arial"/>
          <w:szCs w:val="20"/>
          <w:lang w:eastAsia="en-US"/>
        </w:rPr>
      </w:pPr>
      <w:r w:rsidRPr="00271506">
        <w:rPr>
          <w:rFonts w:cs="Arial"/>
          <w:szCs w:val="20"/>
          <w:lang w:eastAsia="en-US"/>
        </w:rPr>
        <w:t>5.9) Erro no preenchimento da planilha</w:t>
      </w:r>
      <w:r>
        <w:rPr>
          <w:rFonts w:cs="Arial"/>
          <w:szCs w:val="20"/>
          <w:lang w:eastAsia="en-US"/>
        </w:rPr>
        <w:t xml:space="preserve">, </w:t>
      </w:r>
      <w:r w:rsidRPr="00271506">
        <w:rPr>
          <w:rFonts w:cs="Arial"/>
          <w:szCs w:val="20"/>
          <w:lang w:eastAsia="en-US"/>
        </w:rPr>
        <w:t xml:space="preserve">não constitui motivo para a desclassificação da proposta. A planilha </w:t>
      </w:r>
      <w:r w:rsidRPr="00271506">
        <w:rPr>
          <w:rFonts w:cs="Arial"/>
          <w:szCs w:val="20"/>
        </w:rPr>
        <w:t>poderá</w:t>
      </w:r>
      <w:r w:rsidRPr="00271506">
        <w:rPr>
          <w:rFonts w:cs="Arial"/>
          <w:szCs w:val="20"/>
          <w:lang w:eastAsia="en-US"/>
        </w:rPr>
        <w:t xml:space="preserve"> ser ajustada pelo fornecedor, no prazo indicado pelo sistema, desde que não haja majoração do preço.</w:t>
      </w:r>
    </w:p>
    <w:p w14:paraId="53D9322D" w14:textId="77777777" w:rsidR="003162AC" w:rsidRPr="00271506" w:rsidRDefault="003162AC" w:rsidP="003162AC">
      <w:pPr>
        <w:jc w:val="both"/>
        <w:rPr>
          <w:rFonts w:cs="Arial"/>
          <w:szCs w:val="20"/>
          <w:lang w:eastAsia="en-US"/>
        </w:rPr>
      </w:pPr>
    </w:p>
    <w:p w14:paraId="4E66CC60" w14:textId="77777777" w:rsidR="003162AC" w:rsidRPr="00271506" w:rsidRDefault="003162AC" w:rsidP="003162AC">
      <w:pPr>
        <w:ind w:left="708" w:firstLine="12"/>
        <w:jc w:val="both"/>
        <w:rPr>
          <w:rFonts w:cs="Arial"/>
          <w:szCs w:val="20"/>
          <w:lang w:eastAsia="en-US"/>
        </w:rPr>
      </w:pPr>
      <w:r w:rsidRPr="00271506">
        <w:rPr>
          <w:rFonts w:cs="Arial"/>
          <w:szCs w:val="20"/>
          <w:lang w:eastAsia="en-US"/>
        </w:rPr>
        <w:t>5.9.1) O ajuste de que trata este dispositivo se limita a sanar erros ou falhas que não alterem a substância das propostas;</w:t>
      </w:r>
    </w:p>
    <w:p w14:paraId="58BB6B85" w14:textId="77777777" w:rsidR="003162AC" w:rsidRPr="00271506" w:rsidRDefault="003162AC" w:rsidP="003162AC">
      <w:pPr>
        <w:ind w:left="708" w:firstLine="12"/>
        <w:jc w:val="both"/>
        <w:rPr>
          <w:rFonts w:cs="Arial"/>
          <w:szCs w:val="20"/>
          <w:lang w:eastAsia="en-US"/>
        </w:rPr>
      </w:pPr>
    </w:p>
    <w:p w14:paraId="2918B5B1" w14:textId="77777777" w:rsidR="003162AC" w:rsidRPr="00271506" w:rsidRDefault="003162AC" w:rsidP="003162AC">
      <w:pPr>
        <w:ind w:left="708" w:firstLine="12"/>
        <w:jc w:val="both"/>
        <w:rPr>
          <w:rFonts w:cs="Arial"/>
          <w:szCs w:val="20"/>
          <w:lang w:eastAsia="en-US"/>
        </w:rPr>
      </w:pPr>
      <w:r w:rsidRPr="00271506">
        <w:rPr>
          <w:rFonts w:cs="Arial"/>
          <w:szCs w:val="20"/>
          <w:lang w:eastAsia="en-US"/>
        </w:rPr>
        <w:t>5.9.2) Considera-se erro no preenchimento da planilha passível de correção a indicação de recolhimento de impostos e contribuições na forma do Simples Nacional, quando não cabível esse regime.</w:t>
      </w:r>
    </w:p>
    <w:p w14:paraId="33FF221D" w14:textId="77777777" w:rsidR="003162AC" w:rsidRPr="00271506" w:rsidRDefault="003162AC" w:rsidP="003162AC">
      <w:pPr>
        <w:ind w:left="708" w:firstLine="12"/>
        <w:jc w:val="both"/>
        <w:rPr>
          <w:rFonts w:cs="Arial"/>
          <w:szCs w:val="20"/>
          <w:lang w:eastAsia="en-US"/>
        </w:rPr>
      </w:pPr>
    </w:p>
    <w:p w14:paraId="5DCC9211" w14:textId="77777777" w:rsidR="003162AC" w:rsidRPr="00271506" w:rsidRDefault="003162AC" w:rsidP="003162AC">
      <w:pPr>
        <w:jc w:val="both"/>
        <w:rPr>
          <w:rFonts w:cs="Arial"/>
          <w:szCs w:val="20"/>
          <w:lang w:eastAsia="en-US"/>
        </w:rPr>
      </w:pPr>
      <w:r w:rsidRPr="00271506">
        <w:rPr>
          <w:rFonts w:cs="Arial"/>
          <w:szCs w:val="20"/>
          <w:lang w:eastAsia="en-US"/>
        </w:rPr>
        <w:t>5.10) Para fins de análise da proposta quanto ao cumprimento das especificações do objeto, poderá ser colhida a manifestação escrita do setor requisitante ou da área especializada no objeto.</w:t>
      </w:r>
    </w:p>
    <w:p w14:paraId="0C0C86B9" w14:textId="77777777" w:rsidR="003162AC" w:rsidRPr="00271506" w:rsidRDefault="003162AC" w:rsidP="003162AC">
      <w:pPr>
        <w:jc w:val="both"/>
        <w:rPr>
          <w:rFonts w:cs="Arial"/>
          <w:szCs w:val="20"/>
          <w:lang w:eastAsia="en-US"/>
        </w:rPr>
      </w:pPr>
    </w:p>
    <w:p w14:paraId="579913F0" w14:textId="77777777" w:rsidR="003162AC" w:rsidRPr="00271506" w:rsidRDefault="003162AC" w:rsidP="003162AC">
      <w:pPr>
        <w:jc w:val="both"/>
        <w:rPr>
          <w:rFonts w:cs="Arial"/>
          <w:szCs w:val="20"/>
          <w:lang w:eastAsia="en-US"/>
        </w:rPr>
      </w:pPr>
      <w:r w:rsidRPr="00271506">
        <w:rPr>
          <w:rFonts w:cs="Arial"/>
          <w:szCs w:val="20"/>
          <w:lang w:eastAsia="en-US"/>
        </w:rPr>
        <w:t>5.11) Se a proposta ou lance vencedor for desclassificado, será examinada a proposta ou lance subsequente, e, assim sucessivamente, na ordem de classificação.</w:t>
      </w:r>
    </w:p>
    <w:p w14:paraId="269EC8E3" w14:textId="77777777" w:rsidR="003162AC" w:rsidRPr="00271506" w:rsidRDefault="003162AC" w:rsidP="003162AC">
      <w:pPr>
        <w:jc w:val="both"/>
        <w:rPr>
          <w:rFonts w:cs="Arial"/>
          <w:szCs w:val="20"/>
          <w:lang w:eastAsia="en-US"/>
        </w:rPr>
      </w:pPr>
    </w:p>
    <w:p w14:paraId="348D791E" w14:textId="77777777" w:rsidR="003162AC" w:rsidRPr="00271506" w:rsidRDefault="003162AC" w:rsidP="003162AC">
      <w:pPr>
        <w:jc w:val="both"/>
        <w:rPr>
          <w:rFonts w:cs="Arial"/>
          <w:szCs w:val="20"/>
          <w:lang w:eastAsia="en-US"/>
        </w:rPr>
      </w:pPr>
      <w:r w:rsidRPr="00271506">
        <w:rPr>
          <w:rFonts w:cs="Arial"/>
          <w:szCs w:val="20"/>
          <w:lang w:eastAsia="en-US"/>
        </w:rPr>
        <w:t>5.12) Havendo necessidade, a sessão será suspensa, informando-se no “chat” do sistema a nova data e horário para a sua continuidade.</w:t>
      </w:r>
    </w:p>
    <w:p w14:paraId="326C46C5" w14:textId="77777777" w:rsidR="003162AC" w:rsidRPr="00271506" w:rsidRDefault="003162AC" w:rsidP="003162AC">
      <w:pPr>
        <w:jc w:val="both"/>
        <w:rPr>
          <w:rFonts w:cs="Arial"/>
          <w:szCs w:val="20"/>
          <w:lang w:eastAsia="en-US"/>
        </w:rPr>
      </w:pPr>
    </w:p>
    <w:p w14:paraId="7EE3C95B" w14:textId="77777777" w:rsidR="003162AC" w:rsidRPr="00271506" w:rsidRDefault="003162AC" w:rsidP="003162AC">
      <w:pPr>
        <w:jc w:val="both"/>
        <w:rPr>
          <w:rFonts w:cs="Arial"/>
          <w:szCs w:val="20"/>
          <w:lang w:eastAsia="en-US"/>
        </w:rPr>
      </w:pPr>
      <w:r w:rsidRPr="00271506">
        <w:rPr>
          <w:rFonts w:cs="Arial"/>
          <w:szCs w:val="20"/>
          <w:lang w:eastAsia="en-US"/>
        </w:rPr>
        <w:t>5.13) Encerrada a análise quanto à aceitação da proposta, será iniciada a fase de habilitação, observado o disposto neste Aviso de Contratação Direta. </w:t>
      </w:r>
    </w:p>
    <w:p w14:paraId="03B0A771" w14:textId="77777777" w:rsidR="003162AC" w:rsidRDefault="003162AC" w:rsidP="003162AC">
      <w:pPr>
        <w:jc w:val="both"/>
        <w:rPr>
          <w:rFonts w:cs="Arial"/>
          <w:color w:val="000000" w:themeColor="text1"/>
          <w:szCs w:val="20"/>
          <w:lang w:eastAsia="en-US"/>
        </w:rPr>
      </w:pPr>
    </w:p>
    <w:p w14:paraId="2B144570" w14:textId="77777777" w:rsidR="003162AC" w:rsidRDefault="003162AC" w:rsidP="003162AC">
      <w:pPr>
        <w:pStyle w:val="Ttulo1"/>
        <w:spacing w:before="0" w:after="0"/>
        <w:ind w:left="360" w:hanging="360"/>
        <w:jc w:val="center"/>
        <w:rPr>
          <w:szCs w:val="20"/>
        </w:rPr>
      </w:pPr>
      <w:bookmarkStart w:id="7" w:name="_Toc142925866"/>
    </w:p>
    <w:p w14:paraId="43B893AF" w14:textId="77777777" w:rsidR="003162AC" w:rsidRPr="007B3132" w:rsidRDefault="003162AC" w:rsidP="003162AC">
      <w:pPr>
        <w:pStyle w:val="Ttulo1"/>
        <w:spacing w:before="0" w:after="0"/>
        <w:ind w:left="360" w:hanging="360"/>
        <w:jc w:val="center"/>
        <w:rPr>
          <w:rFonts w:ascii="Arial" w:hAnsi="Arial" w:cs="Arial"/>
          <w:b/>
          <w:bCs/>
          <w:color w:val="auto"/>
          <w:sz w:val="20"/>
          <w:szCs w:val="20"/>
        </w:rPr>
      </w:pPr>
      <w:r w:rsidRPr="007B3132">
        <w:rPr>
          <w:rFonts w:ascii="Arial" w:hAnsi="Arial" w:cs="Arial"/>
          <w:b/>
          <w:bCs/>
          <w:color w:val="auto"/>
          <w:sz w:val="20"/>
          <w:szCs w:val="20"/>
        </w:rPr>
        <w:t>6) HABILITAÇÃO</w:t>
      </w:r>
      <w:bookmarkEnd w:id="7"/>
    </w:p>
    <w:p w14:paraId="1B066AAE" w14:textId="77777777" w:rsidR="003162AC" w:rsidRPr="005C59CE" w:rsidRDefault="003162AC" w:rsidP="003162AC">
      <w:pPr>
        <w:rPr>
          <w:lang w:eastAsia="zh-CN" w:bidi="hi-IN"/>
        </w:rPr>
      </w:pPr>
    </w:p>
    <w:p w14:paraId="60376156" w14:textId="77777777" w:rsidR="003162AC" w:rsidRDefault="003162AC" w:rsidP="003162AC">
      <w:pPr>
        <w:contextualSpacing/>
        <w:jc w:val="both"/>
        <w:rPr>
          <w:rFonts w:cs="Arial"/>
          <w:szCs w:val="20"/>
          <w:lang w:eastAsia="ar-SA"/>
        </w:rPr>
      </w:pPr>
      <w:r>
        <w:rPr>
          <w:rFonts w:cs="Arial"/>
          <w:szCs w:val="20"/>
          <w:lang w:eastAsia="ar-SA"/>
        </w:rPr>
        <w:t xml:space="preserve">6.1) </w:t>
      </w:r>
      <w:r w:rsidRPr="005C59CE">
        <w:rPr>
          <w:rFonts w:cs="Arial"/>
          <w:szCs w:val="20"/>
          <w:lang w:eastAsia="ar-SA"/>
        </w:rPr>
        <w:t xml:space="preserve">Os documentos a serem exigidos para fins </w:t>
      </w:r>
      <w:r>
        <w:rPr>
          <w:rFonts w:cs="Arial"/>
          <w:szCs w:val="20"/>
          <w:lang w:eastAsia="ar-SA"/>
        </w:rPr>
        <w:t>de habilitação estão abaixo relacionados</w:t>
      </w:r>
      <w:r w:rsidRPr="005C59CE">
        <w:rPr>
          <w:rFonts w:cs="Arial"/>
          <w:szCs w:val="20"/>
          <w:lang w:eastAsia="ar-SA"/>
        </w:rPr>
        <w:t xml:space="preserve"> e serão solicitados do</w:t>
      </w:r>
      <w:r>
        <w:rPr>
          <w:rFonts w:cs="Arial"/>
          <w:szCs w:val="20"/>
          <w:lang w:eastAsia="ar-SA"/>
        </w:rPr>
        <w:t xml:space="preserve"> </w:t>
      </w:r>
      <w:r w:rsidRPr="005C59CE">
        <w:rPr>
          <w:rFonts w:cs="Arial"/>
          <w:szCs w:val="20"/>
          <w:lang w:eastAsia="ar-SA"/>
        </w:rPr>
        <w:t>fornecedor mais bem classificado na fase de lances.</w:t>
      </w:r>
    </w:p>
    <w:p w14:paraId="479E0F10" w14:textId="77777777" w:rsidR="003162AC" w:rsidRDefault="003162AC" w:rsidP="003162AC">
      <w:pPr>
        <w:contextualSpacing/>
        <w:jc w:val="both"/>
        <w:rPr>
          <w:rFonts w:cs="Arial"/>
          <w:szCs w:val="20"/>
          <w:lang w:eastAsia="ar-SA"/>
        </w:rPr>
      </w:pPr>
    </w:p>
    <w:p w14:paraId="15B4A518" w14:textId="77777777" w:rsidR="003162AC" w:rsidRDefault="003162AC" w:rsidP="003162AC">
      <w:pPr>
        <w:ind w:left="708"/>
        <w:contextualSpacing/>
        <w:jc w:val="both"/>
        <w:rPr>
          <w:rFonts w:cs="Arial"/>
          <w:szCs w:val="20"/>
          <w:lang w:eastAsia="ar-SA"/>
        </w:rPr>
      </w:pPr>
      <w:r>
        <w:rPr>
          <w:rFonts w:cs="Arial"/>
          <w:szCs w:val="20"/>
          <w:lang w:eastAsia="ar-SA"/>
        </w:rPr>
        <w:t>6.</w:t>
      </w:r>
      <w:r w:rsidRPr="00320535">
        <w:rPr>
          <w:rFonts w:cs="Arial"/>
          <w:szCs w:val="20"/>
          <w:lang w:eastAsia="ar-SA"/>
        </w:rPr>
        <w:t>1.1</w:t>
      </w:r>
      <w:r>
        <w:rPr>
          <w:rFonts w:cs="Arial"/>
          <w:szCs w:val="20"/>
          <w:lang w:eastAsia="ar-SA"/>
        </w:rPr>
        <w:t>)</w:t>
      </w:r>
      <w:r w:rsidRPr="00320535">
        <w:rPr>
          <w:rFonts w:cs="Arial"/>
          <w:szCs w:val="20"/>
          <w:lang w:eastAsia="ar-SA"/>
        </w:rPr>
        <w:t xml:space="preserve"> A </w:t>
      </w:r>
      <w:r w:rsidRPr="00C64678">
        <w:rPr>
          <w:rFonts w:cs="Arial"/>
          <w:szCs w:val="20"/>
          <w:lang w:eastAsia="ar-SA"/>
        </w:rPr>
        <w:t>habilitação jurídica</w:t>
      </w:r>
      <w:r w:rsidRPr="00320535">
        <w:rPr>
          <w:rFonts w:cs="Arial"/>
          <w:szCs w:val="20"/>
          <w:lang w:eastAsia="ar-SA"/>
        </w:rPr>
        <w:t xml:space="preserve"> da empresa, cujo objeto social deverá ser compatível com o objeto licitado,</w:t>
      </w:r>
      <w:r>
        <w:rPr>
          <w:rFonts w:cs="Arial"/>
          <w:szCs w:val="20"/>
          <w:lang w:eastAsia="ar-SA"/>
        </w:rPr>
        <w:t xml:space="preserve"> </w:t>
      </w:r>
      <w:r w:rsidRPr="00320535">
        <w:rPr>
          <w:rFonts w:cs="Arial"/>
          <w:szCs w:val="20"/>
          <w:lang w:eastAsia="ar-SA"/>
        </w:rPr>
        <w:t>consistirá em:</w:t>
      </w:r>
    </w:p>
    <w:p w14:paraId="4E2E39BF" w14:textId="77777777" w:rsidR="003162AC" w:rsidRPr="00320535" w:rsidRDefault="003162AC" w:rsidP="003162AC">
      <w:pPr>
        <w:ind w:left="708"/>
        <w:contextualSpacing/>
        <w:jc w:val="both"/>
        <w:rPr>
          <w:rFonts w:cs="Arial"/>
          <w:szCs w:val="20"/>
          <w:lang w:eastAsia="ar-SA"/>
        </w:rPr>
      </w:pPr>
    </w:p>
    <w:p w14:paraId="5E6A3EC9" w14:textId="77777777" w:rsidR="003162AC" w:rsidRPr="00320535" w:rsidRDefault="003162AC" w:rsidP="003162AC">
      <w:pPr>
        <w:ind w:left="708" w:firstLine="708"/>
        <w:contextualSpacing/>
        <w:jc w:val="both"/>
        <w:rPr>
          <w:rFonts w:cs="Arial"/>
          <w:szCs w:val="20"/>
          <w:lang w:eastAsia="ar-SA"/>
        </w:rPr>
      </w:pPr>
      <w:r w:rsidRPr="00320535">
        <w:rPr>
          <w:rFonts w:cs="Arial"/>
          <w:szCs w:val="20"/>
          <w:lang w:eastAsia="ar-SA"/>
        </w:rPr>
        <w:t>a) Para Empresa Individual: Registro Comercial;</w:t>
      </w:r>
    </w:p>
    <w:p w14:paraId="2CF77C2A" w14:textId="77777777" w:rsidR="003162AC" w:rsidRDefault="003162AC" w:rsidP="003162AC">
      <w:pPr>
        <w:ind w:left="1416"/>
        <w:contextualSpacing/>
        <w:jc w:val="both"/>
        <w:rPr>
          <w:rFonts w:cs="Arial"/>
          <w:szCs w:val="20"/>
          <w:lang w:eastAsia="ar-SA"/>
        </w:rPr>
      </w:pPr>
    </w:p>
    <w:p w14:paraId="2D631440" w14:textId="77777777" w:rsidR="003162AC" w:rsidRPr="00320535" w:rsidRDefault="003162AC" w:rsidP="003162AC">
      <w:pPr>
        <w:ind w:left="1416"/>
        <w:contextualSpacing/>
        <w:jc w:val="both"/>
        <w:rPr>
          <w:rFonts w:cs="Arial"/>
          <w:szCs w:val="20"/>
          <w:lang w:eastAsia="ar-SA"/>
        </w:rPr>
      </w:pPr>
      <w:r w:rsidRPr="00320535">
        <w:rPr>
          <w:rFonts w:cs="Arial"/>
          <w:szCs w:val="20"/>
          <w:lang w:eastAsia="ar-SA"/>
        </w:rPr>
        <w:t>b) Para Sociedade Comercial (Sociedades Empresárias em geral) Ato constitutivo, estatuto ou</w:t>
      </w:r>
      <w:r>
        <w:rPr>
          <w:rFonts w:cs="Arial"/>
          <w:szCs w:val="20"/>
          <w:lang w:eastAsia="ar-SA"/>
        </w:rPr>
        <w:t xml:space="preserve"> </w:t>
      </w:r>
      <w:r w:rsidRPr="00320535">
        <w:rPr>
          <w:rFonts w:cs="Arial"/>
          <w:szCs w:val="20"/>
          <w:lang w:eastAsia="ar-SA"/>
        </w:rPr>
        <w:t>contrato social em vigor e alterações subseq</w:t>
      </w:r>
      <w:r>
        <w:rPr>
          <w:rFonts w:cs="Arial"/>
          <w:szCs w:val="20"/>
          <w:lang w:eastAsia="ar-SA"/>
        </w:rPr>
        <w:t>u</w:t>
      </w:r>
      <w:r w:rsidRPr="00320535">
        <w:rPr>
          <w:rFonts w:cs="Arial"/>
          <w:szCs w:val="20"/>
          <w:lang w:eastAsia="ar-SA"/>
        </w:rPr>
        <w:t>entes, devidamente registrados;</w:t>
      </w:r>
    </w:p>
    <w:p w14:paraId="4D0CAF8B" w14:textId="77777777" w:rsidR="003162AC" w:rsidRDefault="003162AC" w:rsidP="003162AC">
      <w:pPr>
        <w:ind w:left="1416"/>
        <w:contextualSpacing/>
        <w:jc w:val="both"/>
        <w:rPr>
          <w:rFonts w:cs="Arial"/>
          <w:szCs w:val="20"/>
          <w:lang w:eastAsia="ar-SA"/>
        </w:rPr>
      </w:pPr>
    </w:p>
    <w:p w14:paraId="7AB74E98" w14:textId="77777777" w:rsidR="003162AC" w:rsidRDefault="003162AC" w:rsidP="003162AC">
      <w:pPr>
        <w:ind w:left="1416"/>
        <w:contextualSpacing/>
        <w:jc w:val="both"/>
        <w:rPr>
          <w:rFonts w:cs="Arial"/>
          <w:szCs w:val="20"/>
          <w:lang w:eastAsia="ar-SA"/>
        </w:rPr>
      </w:pPr>
      <w:r w:rsidRPr="00320535">
        <w:rPr>
          <w:rFonts w:cs="Arial"/>
          <w:szCs w:val="20"/>
          <w:lang w:eastAsia="ar-SA"/>
        </w:rPr>
        <w:t>c) Para Sociedade por Ações (Sociedade empresária do tipo S/A): ato constitutivo e alterações</w:t>
      </w:r>
      <w:r>
        <w:rPr>
          <w:rFonts w:cs="Arial"/>
          <w:szCs w:val="20"/>
          <w:lang w:eastAsia="ar-SA"/>
        </w:rPr>
        <w:t xml:space="preserve"> </w:t>
      </w:r>
      <w:r w:rsidRPr="00320535">
        <w:rPr>
          <w:rFonts w:cs="Arial"/>
          <w:szCs w:val="20"/>
          <w:lang w:eastAsia="ar-SA"/>
        </w:rPr>
        <w:t>subseq</w:t>
      </w:r>
      <w:r>
        <w:rPr>
          <w:rFonts w:cs="Arial"/>
          <w:szCs w:val="20"/>
          <w:lang w:eastAsia="ar-SA"/>
        </w:rPr>
        <w:t>u</w:t>
      </w:r>
      <w:r w:rsidRPr="00320535">
        <w:rPr>
          <w:rFonts w:cs="Arial"/>
          <w:szCs w:val="20"/>
          <w:lang w:eastAsia="ar-SA"/>
        </w:rPr>
        <w:t>entes, acompanhados de documentos de eleição de seus</w:t>
      </w:r>
      <w:r>
        <w:rPr>
          <w:rFonts w:cs="Arial"/>
          <w:szCs w:val="20"/>
          <w:lang w:eastAsia="ar-SA"/>
        </w:rPr>
        <w:t xml:space="preserve"> administradores, em exercício;</w:t>
      </w:r>
    </w:p>
    <w:p w14:paraId="654F1B05" w14:textId="77777777" w:rsidR="003162AC" w:rsidRDefault="003162AC" w:rsidP="003162AC">
      <w:pPr>
        <w:ind w:left="1416"/>
        <w:contextualSpacing/>
        <w:jc w:val="both"/>
        <w:rPr>
          <w:rFonts w:cs="Arial"/>
          <w:szCs w:val="20"/>
          <w:lang w:eastAsia="ar-SA"/>
        </w:rPr>
      </w:pPr>
    </w:p>
    <w:p w14:paraId="26CC8E1F" w14:textId="77777777" w:rsidR="003162AC" w:rsidRPr="00320535" w:rsidRDefault="003162AC" w:rsidP="003162AC">
      <w:pPr>
        <w:ind w:left="1416"/>
        <w:contextualSpacing/>
        <w:jc w:val="both"/>
        <w:rPr>
          <w:rFonts w:cs="Arial"/>
          <w:szCs w:val="20"/>
          <w:lang w:eastAsia="ar-SA"/>
        </w:rPr>
      </w:pPr>
      <w:r w:rsidRPr="00320535">
        <w:rPr>
          <w:rFonts w:cs="Arial"/>
          <w:szCs w:val="20"/>
          <w:lang w:eastAsia="ar-SA"/>
        </w:rPr>
        <w:t>d) Para Sociedade Civil (Sociedade Simples): Inscrição do ato constitutivo e alterações</w:t>
      </w:r>
      <w:r>
        <w:rPr>
          <w:rFonts w:cs="Arial"/>
          <w:szCs w:val="20"/>
          <w:lang w:eastAsia="ar-SA"/>
        </w:rPr>
        <w:t xml:space="preserve"> </w:t>
      </w:r>
      <w:r w:rsidRPr="00320535">
        <w:rPr>
          <w:rFonts w:cs="Arial"/>
          <w:szCs w:val="20"/>
          <w:lang w:eastAsia="ar-SA"/>
        </w:rPr>
        <w:t>subseq</w:t>
      </w:r>
      <w:r>
        <w:rPr>
          <w:rFonts w:cs="Arial"/>
          <w:szCs w:val="20"/>
          <w:lang w:eastAsia="ar-SA"/>
        </w:rPr>
        <w:t>u</w:t>
      </w:r>
      <w:r w:rsidRPr="00320535">
        <w:rPr>
          <w:rFonts w:cs="Arial"/>
          <w:szCs w:val="20"/>
          <w:lang w:eastAsia="ar-SA"/>
        </w:rPr>
        <w:t>entes, devidamente registrados no Registro Civil das Pessoas Jurídicas, acompanhada de</w:t>
      </w:r>
      <w:r>
        <w:rPr>
          <w:rFonts w:cs="Arial"/>
          <w:szCs w:val="20"/>
          <w:lang w:eastAsia="ar-SA"/>
        </w:rPr>
        <w:t xml:space="preserve"> </w:t>
      </w:r>
      <w:r w:rsidRPr="00320535">
        <w:rPr>
          <w:rFonts w:cs="Arial"/>
          <w:szCs w:val="20"/>
          <w:lang w:eastAsia="ar-SA"/>
        </w:rPr>
        <w:t>prova da diretoria em exercício;</w:t>
      </w:r>
    </w:p>
    <w:p w14:paraId="1075060B" w14:textId="77777777" w:rsidR="003162AC" w:rsidRDefault="003162AC" w:rsidP="003162AC">
      <w:pPr>
        <w:ind w:left="1416"/>
        <w:contextualSpacing/>
        <w:jc w:val="both"/>
        <w:rPr>
          <w:rFonts w:cs="Arial"/>
          <w:szCs w:val="20"/>
          <w:lang w:eastAsia="ar-SA"/>
        </w:rPr>
      </w:pPr>
    </w:p>
    <w:p w14:paraId="7475921C" w14:textId="77777777" w:rsidR="003162AC" w:rsidRPr="005C59CE" w:rsidRDefault="003162AC" w:rsidP="003162AC">
      <w:pPr>
        <w:ind w:left="1416"/>
        <w:contextualSpacing/>
        <w:jc w:val="both"/>
        <w:rPr>
          <w:rFonts w:cs="Arial"/>
          <w:szCs w:val="20"/>
          <w:lang w:eastAsia="ar-SA"/>
        </w:rPr>
      </w:pPr>
      <w:r w:rsidRPr="00320535">
        <w:rPr>
          <w:rFonts w:cs="Arial"/>
          <w:szCs w:val="20"/>
          <w:lang w:eastAsia="ar-SA"/>
        </w:rPr>
        <w:t>e) Para Empresa ou Sociedade Estrangeira em funcionamento no País, Decreto de autorização, e</w:t>
      </w:r>
      <w:r>
        <w:rPr>
          <w:rFonts w:cs="Arial"/>
          <w:szCs w:val="20"/>
          <w:lang w:eastAsia="ar-SA"/>
        </w:rPr>
        <w:t xml:space="preserve"> </w:t>
      </w:r>
      <w:r w:rsidRPr="00320535">
        <w:rPr>
          <w:rFonts w:cs="Arial"/>
          <w:szCs w:val="20"/>
          <w:lang w:eastAsia="ar-SA"/>
        </w:rPr>
        <w:t>ato de registro ou autorização para funcionamento, expedido pelo órgão competente, quando a</w:t>
      </w:r>
      <w:r>
        <w:rPr>
          <w:rFonts w:cs="Arial"/>
          <w:szCs w:val="20"/>
          <w:lang w:eastAsia="ar-SA"/>
        </w:rPr>
        <w:t xml:space="preserve"> </w:t>
      </w:r>
      <w:r w:rsidRPr="00320535">
        <w:rPr>
          <w:rFonts w:cs="Arial"/>
          <w:szCs w:val="20"/>
          <w:lang w:eastAsia="ar-SA"/>
        </w:rPr>
        <w:t>atividade assim o exigir.</w:t>
      </w:r>
    </w:p>
    <w:p w14:paraId="5D732C43" w14:textId="77777777" w:rsidR="003162AC" w:rsidRDefault="003162AC" w:rsidP="003162AC">
      <w:pPr>
        <w:contextualSpacing/>
        <w:jc w:val="both"/>
        <w:rPr>
          <w:rFonts w:cs="Arial"/>
          <w:szCs w:val="20"/>
          <w:lang w:eastAsia="ar-SA"/>
        </w:rPr>
      </w:pPr>
    </w:p>
    <w:p w14:paraId="2675FC5B" w14:textId="77777777" w:rsidR="003162AC" w:rsidRPr="00C64678" w:rsidRDefault="003162AC" w:rsidP="003162AC">
      <w:pPr>
        <w:ind w:firstLine="708"/>
        <w:contextualSpacing/>
        <w:jc w:val="both"/>
        <w:rPr>
          <w:rFonts w:cs="Arial"/>
          <w:szCs w:val="20"/>
          <w:lang w:eastAsia="ar-SA"/>
        </w:rPr>
      </w:pPr>
      <w:r>
        <w:rPr>
          <w:rFonts w:cs="Arial"/>
          <w:szCs w:val="20"/>
          <w:lang w:eastAsia="ar-SA"/>
        </w:rPr>
        <w:t>6.</w:t>
      </w:r>
      <w:r w:rsidRPr="008769E9">
        <w:rPr>
          <w:rFonts w:cs="Arial"/>
          <w:szCs w:val="20"/>
          <w:lang w:eastAsia="ar-SA"/>
        </w:rPr>
        <w:t>1.2</w:t>
      </w:r>
      <w:r>
        <w:rPr>
          <w:rFonts w:cs="Arial"/>
          <w:szCs w:val="20"/>
          <w:lang w:eastAsia="ar-SA"/>
        </w:rPr>
        <w:t>)</w:t>
      </w:r>
      <w:r w:rsidRPr="008769E9">
        <w:rPr>
          <w:rFonts w:cs="Arial"/>
          <w:szCs w:val="20"/>
          <w:lang w:eastAsia="ar-SA"/>
        </w:rPr>
        <w:t xml:space="preserve"> </w:t>
      </w:r>
      <w:r w:rsidRPr="00C64678">
        <w:rPr>
          <w:rFonts w:cs="Arial"/>
          <w:szCs w:val="20"/>
          <w:lang w:eastAsia="ar-SA"/>
        </w:rPr>
        <w:t xml:space="preserve">Regularidade </w:t>
      </w:r>
      <w:r>
        <w:rPr>
          <w:rFonts w:cs="Arial"/>
          <w:szCs w:val="20"/>
          <w:lang w:eastAsia="ar-SA"/>
        </w:rPr>
        <w:t>f</w:t>
      </w:r>
      <w:r w:rsidRPr="00C64678">
        <w:rPr>
          <w:rFonts w:cs="Arial"/>
          <w:szCs w:val="20"/>
          <w:lang w:eastAsia="ar-SA"/>
        </w:rPr>
        <w:t>iscal</w:t>
      </w:r>
      <w:r>
        <w:rPr>
          <w:rFonts w:cs="Arial"/>
          <w:szCs w:val="20"/>
          <w:lang w:eastAsia="ar-SA"/>
        </w:rPr>
        <w:t>, social</w:t>
      </w:r>
      <w:r w:rsidRPr="00C64678">
        <w:rPr>
          <w:rFonts w:cs="Arial"/>
          <w:szCs w:val="20"/>
          <w:lang w:eastAsia="ar-SA"/>
        </w:rPr>
        <w:t xml:space="preserve"> e </w:t>
      </w:r>
      <w:r>
        <w:rPr>
          <w:rFonts w:cs="Arial"/>
          <w:szCs w:val="20"/>
          <w:lang w:eastAsia="ar-SA"/>
        </w:rPr>
        <w:t>t</w:t>
      </w:r>
      <w:r w:rsidRPr="00C64678">
        <w:rPr>
          <w:rFonts w:cs="Arial"/>
          <w:szCs w:val="20"/>
          <w:lang w:eastAsia="ar-SA"/>
        </w:rPr>
        <w:t>rabalhista:</w:t>
      </w:r>
    </w:p>
    <w:p w14:paraId="175EE5C2" w14:textId="77777777" w:rsidR="003162AC" w:rsidRPr="008769E9" w:rsidRDefault="003162AC" w:rsidP="003162AC">
      <w:pPr>
        <w:contextualSpacing/>
        <w:jc w:val="both"/>
        <w:rPr>
          <w:rFonts w:cs="Arial"/>
          <w:szCs w:val="20"/>
          <w:lang w:eastAsia="ar-SA"/>
        </w:rPr>
      </w:pPr>
    </w:p>
    <w:p w14:paraId="2EA10DE2" w14:textId="77777777" w:rsidR="003162AC" w:rsidRDefault="003162AC" w:rsidP="003162AC">
      <w:pPr>
        <w:ind w:left="1416"/>
        <w:contextualSpacing/>
        <w:jc w:val="both"/>
        <w:rPr>
          <w:rFonts w:cs="Arial"/>
          <w:szCs w:val="20"/>
          <w:lang w:eastAsia="ar-SA"/>
        </w:rPr>
      </w:pPr>
      <w:r>
        <w:rPr>
          <w:rFonts w:cs="Arial"/>
          <w:szCs w:val="20"/>
          <w:lang w:eastAsia="ar-SA"/>
        </w:rPr>
        <w:t xml:space="preserve">6.1.2.1) </w:t>
      </w:r>
      <w:r w:rsidRPr="008769E9">
        <w:rPr>
          <w:rFonts w:cs="Arial"/>
          <w:szCs w:val="20"/>
          <w:lang w:eastAsia="ar-SA"/>
        </w:rPr>
        <w:t>A licitante deverá apresentar os documentos correspondentes ao estabelecimento (matriz</w:t>
      </w:r>
      <w:r>
        <w:rPr>
          <w:rFonts w:cs="Arial"/>
          <w:szCs w:val="20"/>
          <w:lang w:eastAsia="ar-SA"/>
        </w:rPr>
        <w:t xml:space="preserve"> </w:t>
      </w:r>
      <w:r w:rsidRPr="008769E9">
        <w:rPr>
          <w:rFonts w:cs="Arial"/>
          <w:szCs w:val="20"/>
          <w:lang w:eastAsia="ar-SA"/>
        </w:rPr>
        <w:t xml:space="preserve">ou filial) através do qual pretende firmar o </w:t>
      </w:r>
      <w:r>
        <w:rPr>
          <w:rFonts w:cs="Arial"/>
          <w:szCs w:val="20"/>
          <w:lang w:eastAsia="ar-SA"/>
        </w:rPr>
        <w:t>C</w:t>
      </w:r>
      <w:r w:rsidRPr="008769E9">
        <w:rPr>
          <w:rFonts w:cs="Arial"/>
          <w:szCs w:val="20"/>
          <w:lang w:eastAsia="ar-SA"/>
        </w:rPr>
        <w:t>ontrato. É vedada a mescla de documentos de</w:t>
      </w:r>
      <w:r>
        <w:rPr>
          <w:rFonts w:cs="Arial"/>
          <w:szCs w:val="20"/>
          <w:lang w:eastAsia="ar-SA"/>
        </w:rPr>
        <w:t xml:space="preserve"> </w:t>
      </w:r>
      <w:r w:rsidRPr="008769E9">
        <w:rPr>
          <w:rFonts w:cs="Arial"/>
          <w:szCs w:val="20"/>
          <w:lang w:eastAsia="ar-SA"/>
        </w:rPr>
        <w:t>estabelecimentos diversos, exceto prova de regularidade para com o Fundo de Garantia de</w:t>
      </w:r>
      <w:r>
        <w:rPr>
          <w:rFonts w:cs="Arial"/>
          <w:szCs w:val="20"/>
          <w:lang w:eastAsia="ar-SA"/>
        </w:rPr>
        <w:t xml:space="preserve"> </w:t>
      </w:r>
      <w:r w:rsidRPr="008769E9">
        <w:rPr>
          <w:rFonts w:cs="Arial"/>
          <w:szCs w:val="20"/>
          <w:lang w:eastAsia="ar-SA"/>
        </w:rPr>
        <w:t>Tempo de Serviço (FGTS), quando houver recolhimento centralizado desses tributos, mediante</w:t>
      </w:r>
      <w:r>
        <w:rPr>
          <w:rFonts w:cs="Arial"/>
          <w:szCs w:val="20"/>
          <w:lang w:eastAsia="ar-SA"/>
        </w:rPr>
        <w:t xml:space="preserve"> </w:t>
      </w:r>
      <w:r w:rsidRPr="008769E9">
        <w:rPr>
          <w:rFonts w:cs="Arial"/>
          <w:szCs w:val="20"/>
          <w:lang w:eastAsia="ar-SA"/>
        </w:rPr>
        <w:t>prova idônea.</w:t>
      </w:r>
    </w:p>
    <w:p w14:paraId="739E58BC" w14:textId="77777777" w:rsidR="003162AC" w:rsidRPr="008769E9" w:rsidRDefault="003162AC" w:rsidP="003162AC">
      <w:pPr>
        <w:ind w:left="1416"/>
        <w:contextualSpacing/>
        <w:jc w:val="both"/>
        <w:rPr>
          <w:rFonts w:cs="Arial"/>
          <w:szCs w:val="20"/>
          <w:lang w:eastAsia="ar-SA"/>
        </w:rPr>
      </w:pPr>
    </w:p>
    <w:p w14:paraId="1CBF28FF" w14:textId="77777777" w:rsidR="003162AC" w:rsidRPr="008769E9" w:rsidRDefault="003162AC" w:rsidP="003162AC">
      <w:pPr>
        <w:ind w:left="2124"/>
        <w:contextualSpacing/>
        <w:jc w:val="both"/>
        <w:rPr>
          <w:rFonts w:cs="Arial"/>
          <w:szCs w:val="20"/>
          <w:lang w:eastAsia="ar-SA"/>
        </w:rPr>
      </w:pPr>
      <w:r w:rsidRPr="008769E9">
        <w:rPr>
          <w:rFonts w:cs="Arial"/>
          <w:szCs w:val="20"/>
          <w:lang w:eastAsia="ar-SA"/>
        </w:rPr>
        <w:t>a) Prova de inscrição no Cadastro Nacional da Pessoa Jurídica (CNPJ) do Ministério da Fazenda</w:t>
      </w:r>
      <w:r>
        <w:rPr>
          <w:rFonts w:cs="Arial"/>
          <w:szCs w:val="20"/>
          <w:lang w:eastAsia="ar-SA"/>
        </w:rPr>
        <w:t xml:space="preserve"> </w:t>
      </w:r>
      <w:r w:rsidRPr="008769E9">
        <w:rPr>
          <w:rFonts w:cs="Arial"/>
          <w:szCs w:val="20"/>
          <w:lang w:eastAsia="ar-SA"/>
        </w:rPr>
        <w:t>ou Comprovante de Inscrição e de Situação Cadastral.</w:t>
      </w:r>
    </w:p>
    <w:p w14:paraId="6C948C7C" w14:textId="77777777" w:rsidR="003162AC" w:rsidRDefault="003162AC" w:rsidP="003162AC">
      <w:pPr>
        <w:ind w:left="1416"/>
        <w:contextualSpacing/>
        <w:jc w:val="both"/>
        <w:rPr>
          <w:rFonts w:cs="Arial"/>
          <w:szCs w:val="20"/>
          <w:lang w:eastAsia="ar-SA"/>
        </w:rPr>
      </w:pPr>
    </w:p>
    <w:p w14:paraId="19DE66B0" w14:textId="77777777" w:rsidR="003162AC" w:rsidRPr="008769E9" w:rsidRDefault="003162AC" w:rsidP="003162AC">
      <w:pPr>
        <w:ind w:left="2124"/>
        <w:contextualSpacing/>
        <w:jc w:val="both"/>
        <w:rPr>
          <w:rFonts w:cs="Arial"/>
          <w:szCs w:val="20"/>
          <w:lang w:eastAsia="ar-SA"/>
        </w:rPr>
      </w:pPr>
      <w:r>
        <w:rPr>
          <w:rFonts w:cs="Arial"/>
          <w:szCs w:val="20"/>
          <w:lang w:eastAsia="ar-SA"/>
        </w:rPr>
        <w:t>b</w:t>
      </w:r>
      <w:r w:rsidRPr="008769E9">
        <w:rPr>
          <w:rFonts w:cs="Arial"/>
          <w:szCs w:val="20"/>
          <w:lang w:eastAsia="ar-SA"/>
        </w:rPr>
        <w:t>) Prova de regularidade para com a Fazenda Federal e Municipal, conforme segue:</w:t>
      </w:r>
    </w:p>
    <w:p w14:paraId="04162850" w14:textId="77777777" w:rsidR="003162AC" w:rsidRDefault="003162AC" w:rsidP="003162AC">
      <w:pPr>
        <w:ind w:left="1416" w:firstLine="708"/>
        <w:contextualSpacing/>
        <w:jc w:val="both"/>
        <w:rPr>
          <w:rFonts w:cs="Arial"/>
          <w:szCs w:val="20"/>
          <w:lang w:eastAsia="ar-SA"/>
        </w:rPr>
      </w:pPr>
    </w:p>
    <w:p w14:paraId="61152548" w14:textId="77777777" w:rsidR="003162AC" w:rsidRDefault="003162AC" w:rsidP="003162AC">
      <w:pPr>
        <w:ind w:left="2832"/>
        <w:contextualSpacing/>
        <w:jc w:val="both"/>
        <w:rPr>
          <w:rFonts w:cs="Arial"/>
          <w:szCs w:val="20"/>
          <w:lang w:eastAsia="ar-SA"/>
        </w:rPr>
      </w:pPr>
      <w:r>
        <w:rPr>
          <w:rFonts w:cs="Arial"/>
          <w:szCs w:val="20"/>
          <w:lang w:eastAsia="ar-SA"/>
        </w:rPr>
        <w:t>b</w:t>
      </w:r>
      <w:r w:rsidRPr="008769E9">
        <w:rPr>
          <w:rFonts w:cs="Arial"/>
          <w:szCs w:val="20"/>
          <w:lang w:eastAsia="ar-SA"/>
        </w:rPr>
        <w:t>.1) A regularidade para com a Fazenda Federal, deverá ser comprovada através da</w:t>
      </w:r>
      <w:r>
        <w:rPr>
          <w:rFonts w:cs="Arial"/>
          <w:szCs w:val="20"/>
          <w:lang w:eastAsia="ar-SA"/>
        </w:rPr>
        <w:t xml:space="preserve"> </w:t>
      </w:r>
      <w:r w:rsidRPr="008769E9">
        <w:rPr>
          <w:rFonts w:cs="Arial"/>
          <w:szCs w:val="20"/>
          <w:lang w:eastAsia="ar-SA"/>
        </w:rPr>
        <w:t>apresentação de Certidão de Quitação de Tributos e Contribuições Federais,</w:t>
      </w:r>
      <w:r>
        <w:rPr>
          <w:rFonts w:cs="Arial"/>
          <w:szCs w:val="20"/>
          <w:lang w:eastAsia="ar-SA"/>
        </w:rPr>
        <w:t xml:space="preserve"> </w:t>
      </w:r>
      <w:r w:rsidRPr="008769E9">
        <w:rPr>
          <w:rFonts w:cs="Arial"/>
          <w:szCs w:val="20"/>
          <w:lang w:eastAsia="ar-SA"/>
        </w:rPr>
        <w:t>expedida pela Secretaria da Receita Federal, ou Certidão Conjunta Negativa de</w:t>
      </w:r>
      <w:r>
        <w:rPr>
          <w:rFonts w:cs="Arial"/>
          <w:szCs w:val="20"/>
          <w:lang w:eastAsia="ar-SA"/>
        </w:rPr>
        <w:t xml:space="preserve"> </w:t>
      </w:r>
      <w:r w:rsidRPr="008769E9">
        <w:rPr>
          <w:rFonts w:cs="Arial"/>
          <w:szCs w:val="20"/>
          <w:lang w:eastAsia="ar-SA"/>
        </w:rPr>
        <w:t>Débitos Relativos a Tributos Federais e à Dívida Ativa da União, expedida pela</w:t>
      </w:r>
      <w:r>
        <w:rPr>
          <w:rFonts w:cs="Arial"/>
          <w:szCs w:val="20"/>
          <w:lang w:eastAsia="ar-SA"/>
        </w:rPr>
        <w:t xml:space="preserve"> </w:t>
      </w:r>
      <w:r w:rsidRPr="008769E9">
        <w:rPr>
          <w:rFonts w:cs="Arial"/>
          <w:szCs w:val="20"/>
          <w:lang w:eastAsia="ar-SA"/>
        </w:rPr>
        <w:t>Receita Federal (a presente Certidão deverá ter sido emitida nos termos da Portaria</w:t>
      </w:r>
      <w:r>
        <w:rPr>
          <w:rFonts w:cs="Arial"/>
          <w:szCs w:val="20"/>
          <w:lang w:eastAsia="ar-SA"/>
        </w:rPr>
        <w:t xml:space="preserve"> </w:t>
      </w:r>
      <w:r w:rsidRPr="008769E9">
        <w:rPr>
          <w:rFonts w:cs="Arial"/>
          <w:szCs w:val="20"/>
          <w:lang w:eastAsia="ar-SA"/>
        </w:rPr>
        <w:t>Conjunta PGFN/RFP nº</w:t>
      </w:r>
      <w:r>
        <w:rPr>
          <w:rFonts w:cs="Arial"/>
          <w:szCs w:val="20"/>
          <w:lang w:eastAsia="ar-SA"/>
        </w:rPr>
        <w:t>.</w:t>
      </w:r>
      <w:r w:rsidRPr="008769E9">
        <w:rPr>
          <w:rFonts w:cs="Arial"/>
          <w:szCs w:val="20"/>
          <w:lang w:eastAsia="ar-SA"/>
        </w:rPr>
        <w:t xml:space="preserve"> 1</w:t>
      </w:r>
      <w:r>
        <w:rPr>
          <w:rFonts w:cs="Arial"/>
          <w:szCs w:val="20"/>
          <w:lang w:eastAsia="ar-SA"/>
        </w:rPr>
        <w:t>.</w:t>
      </w:r>
      <w:r w:rsidRPr="008769E9">
        <w:rPr>
          <w:rFonts w:cs="Arial"/>
          <w:szCs w:val="20"/>
          <w:lang w:eastAsia="ar-SA"/>
        </w:rPr>
        <w:t>751</w:t>
      </w:r>
      <w:r>
        <w:rPr>
          <w:rFonts w:cs="Arial"/>
          <w:szCs w:val="20"/>
          <w:lang w:eastAsia="ar-SA"/>
        </w:rPr>
        <w:t>/</w:t>
      </w:r>
      <w:r w:rsidRPr="008769E9">
        <w:rPr>
          <w:rFonts w:cs="Arial"/>
          <w:szCs w:val="20"/>
          <w:lang w:eastAsia="ar-SA"/>
        </w:rPr>
        <w:t>2014).</w:t>
      </w:r>
    </w:p>
    <w:p w14:paraId="0344190C" w14:textId="77777777" w:rsidR="003162AC" w:rsidRDefault="003162AC" w:rsidP="003162AC">
      <w:pPr>
        <w:ind w:left="2832"/>
        <w:contextualSpacing/>
        <w:jc w:val="both"/>
        <w:rPr>
          <w:rFonts w:cs="Arial"/>
          <w:szCs w:val="20"/>
          <w:lang w:eastAsia="ar-SA"/>
        </w:rPr>
      </w:pPr>
    </w:p>
    <w:p w14:paraId="66818553" w14:textId="77777777" w:rsidR="003162AC" w:rsidRPr="008769E9" w:rsidRDefault="003162AC" w:rsidP="003162AC">
      <w:pPr>
        <w:ind w:left="2832"/>
        <w:contextualSpacing/>
        <w:jc w:val="both"/>
        <w:rPr>
          <w:rFonts w:cs="Arial"/>
          <w:szCs w:val="20"/>
          <w:lang w:eastAsia="ar-SA"/>
        </w:rPr>
      </w:pPr>
      <w:r>
        <w:rPr>
          <w:rFonts w:cs="Arial"/>
          <w:szCs w:val="20"/>
          <w:lang w:eastAsia="ar-SA"/>
        </w:rPr>
        <w:t xml:space="preserve">b.2) </w:t>
      </w:r>
      <w:r w:rsidRPr="0089483E">
        <w:rPr>
          <w:rFonts w:cs="Arial"/>
          <w:szCs w:val="20"/>
          <w:lang w:eastAsia="ar-SA"/>
        </w:rPr>
        <w:t>A regularidade para com a Fazenda Municipal deverá ser comprovada sobre os tributos mobiliários relacionados à sede ou domicílio do proponente, através da apresentação de Certidão Negativa ou Positiva com Efeitos de Negativa.</w:t>
      </w:r>
    </w:p>
    <w:p w14:paraId="11E4A231" w14:textId="77777777" w:rsidR="003162AC" w:rsidRDefault="003162AC" w:rsidP="003162AC">
      <w:pPr>
        <w:ind w:left="2124"/>
        <w:contextualSpacing/>
        <w:jc w:val="both"/>
        <w:rPr>
          <w:rFonts w:cs="Arial"/>
          <w:szCs w:val="20"/>
          <w:lang w:eastAsia="ar-SA"/>
        </w:rPr>
      </w:pPr>
    </w:p>
    <w:p w14:paraId="0B2EDE89" w14:textId="77777777" w:rsidR="003162AC" w:rsidRPr="00C64678" w:rsidRDefault="003162AC" w:rsidP="003162AC">
      <w:pPr>
        <w:ind w:left="2124"/>
        <w:contextualSpacing/>
        <w:jc w:val="both"/>
        <w:rPr>
          <w:rFonts w:cs="Arial"/>
          <w:szCs w:val="20"/>
          <w:lang w:eastAsia="ar-SA"/>
        </w:rPr>
      </w:pPr>
      <w:r>
        <w:rPr>
          <w:rFonts w:cs="Arial"/>
          <w:szCs w:val="20"/>
          <w:lang w:eastAsia="ar-SA"/>
        </w:rPr>
        <w:lastRenderedPageBreak/>
        <w:t>c</w:t>
      </w:r>
      <w:r w:rsidRPr="00C64678">
        <w:rPr>
          <w:rFonts w:cs="Arial"/>
          <w:szCs w:val="20"/>
          <w:lang w:eastAsia="ar-SA"/>
        </w:rPr>
        <w:t xml:space="preserve">) Prova de regularidade relativa ao Fundo de Garantia por Tempo de Serviço </w:t>
      </w:r>
      <w:r>
        <w:rPr>
          <w:rFonts w:cs="Arial"/>
          <w:szCs w:val="20"/>
          <w:lang w:eastAsia="ar-SA"/>
        </w:rPr>
        <w:t>(</w:t>
      </w:r>
      <w:r w:rsidRPr="00C64678">
        <w:rPr>
          <w:rFonts w:cs="Arial"/>
          <w:szCs w:val="20"/>
          <w:lang w:eastAsia="ar-SA"/>
        </w:rPr>
        <w:t>FGTS</w:t>
      </w:r>
      <w:r>
        <w:rPr>
          <w:rFonts w:cs="Arial"/>
          <w:szCs w:val="20"/>
          <w:lang w:eastAsia="ar-SA"/>
        </w:rPr>
        <w:t>)</w:t>
      </w:r>
      <w:r w:rsidRPr="00C64678">
        <w:rPr>
          <w:rFonts w:cs="Arial"/>
          <w:szCs w:val="20"/>
          <w:lang w:eastAsia="ar-SA"/>
        </w:rPr>
        <w:t xml:space="preserve"> através do</w:t>
      </w:r>
      <w:r>
        <w:rPr>
          <w:rFonts w:cs="Arial"/>
          <w:szCs w:val="20"/>
          <w:lang w:eastAsia="ar-SA"/>
        </w:rPr>
        <w:t xml:space="preserve"> </w:t>
      </w:r>
      <w:r w:rsidRPr="00C64678">
        <w:rPr>
          <w:rFonts w:cs="Arial"/>
          <w:szCs w:val="20"/>
          <w:lang w:eastAsia="ar-SA"/>
        </w:rPr>
        <w:t xml:space="preserve">Certificado de Regularidade do FGTS </w:t>
      </w:r>
      <w:r>
        <w:rPr>
          <w:rFonts w:cs="Arial"/>
          <w:szCs w:val="20"/>
          <w:lang w:eastAsia="ar-SA"/>
        </w:rPr>
        <w:t>(</w:t>
      </w:r>
      <w:r w:rsidRPr="00C64678">
        <w:rPr>
          <w:rFonts w:cs="Arial"/>
          <w:szCs w:val="20"/>
          <w:lang w:eastAsia="ar-SA"/>
        </w:rPr>
        <w:t>CRF</w:t>
      </w:r>
      <w:r>
        <w:rPr>
          <w:rFonts w:cs="Arial"/>
          <w:szCs w:val="20"/>
          <w:lang w:eastAsia="ar-SA"/>
        </w:rPr>
        <w:t>)</w:t>
      </w:r>
      <w:r w:rsidRPr="00C64678">
        <w:rPr>
          <w:rFonts w:cs="Arial"/>
          <w:szCs w:val="20"/>
          <w:lang w:eastAsia="ar-SA"/>
        </w:rPr>
        <w:t>, emitido pela Caixa Econômica Federal ou através de</w:t>
      </w:r>
      <w:r>
        <w:rPr>
          <w:rFonts w:cs="Arial"/>
          <w:szCs w:val="20"/>
          <w:lang w:eastAsia="ar-SA"/>
        </w:rPr>
        <w:t xml:space="preserve"> </w:t>
      </w:r>
      <w:r w:rsidRPr="00C64678">
        <w:rPr>
          <w:rFonts w:cs="Arial"/>
          <w:szCs w:val="20"/>
          <w:lang w:eastAsia="ar-SA"/>
        </w:rPr>
        <w:t>sistema eletrônico, ficando sua aceitação condicionada à verificação da veracidade via internet.</w:t>
      </w:r>
    </w:p>
    <w:p w14:paraId="201BF21B" w14:textId="77777777" w:rsidR="003162AC" w:rsidRDefault="003162AC" w:rsidP="003162AC">
      <w:pPr>
        <w:contextualSpacing/>
        <w:jc w:val="both"/>
        <w:rPr>
          <w:rFonts w:cs="Arial"/>
          <w:szCs w:val="20"/>
          <w:lang w:eastAsia="ar-SA"/>
        </w:rPr>
      </w:pPr>
    </w:p>
    <w:p w14:paraId="6B23C275" w14:textId="77777777" w:rsidR="003162AC" w:rsidRPr="00C64678" w:rsidRDefault="003162AC" w:rsidP="003162AC">
      <w:pPr>
        <w:ind w:left="2124"/>
        <w:contextualSpacing/>
        <w:jc w:val="both"/>
        <w:rPr>
          <w:rFonts w:cs="Arial"/>
          <w:szCs w:val="20"/>
          <w:lang w:eastAsia="ar-SA"/>
        </w:rPr>
      </w:pPr>
      <w:r>
        <w:rPr>
          <w:rFonts w:cs="Arial"/>
          <w:szCs w:val="20"/>
          <w:lang w:eastAsia="ar-SA"/>
        </w:rPr>
        <w:t>d</w:t>
      </w:r>
      <w:r w:rsidRPr="00C64678">
        <w:rPr>
          <w:rFonts w:cs="Arial"/>
          <w:szCs w:val="20"/>
          <w:lang w:eastAsia="ar-SA"/>
        </w:rPr>
        <w:t>) Prova de inexistência de débitos devidos perante a Justiça do Trabalho, mediante a</w:t>
      </w:r>
      <w:r>
        <w:rPr>
          <w:rFonts w:cs="Arial"/>
          <w:szCs w:val="20"/>
          <w:lang w:eastAsia="ar-SA"/>
        </w:rPr>
        <w:t xml:space="preserve"> </w:t>
      </w:r>
      <w:r w:rsidRPr="00C64678">
        <w:rPr>
          <w:rFonts w:cs="Arial"/>
          <w:szCs w:val="20"/>
          <w:lang w:eastAsia="ar-SA"/>
        </w:rPr>
        <w:t xml:space="preserve">apresentação da Certidão Negativa de Débitos Trabalhistas </w:t>
      </w:r>
      <w:r>
        <w:rPr>
          <w:rFonts w:cs="Arial"/>
          <w:szCs w:val="20"/>
          <w:lang w:eastAsia="ar-SA"/>
        </w:rPr>
        <w:t>(</w:t>
      </w:r>
      <w:r w:rsidRPr="00C64678">
        <w:rPr>
          <w:rFonts w:cs="Arial"/>
          <w:szCs w:val="20"/>
          <w:lang w:eastAsia="ar-SA"/>
        </w:rPr>
        <w:t>CNDT</w:t>
      </w:r>
      <w:r>
        <w:rPr>
          <w:rFonts w:cs="Arial"/>
          <w:szCs w:val="20"/>
          <w:lang w:eastAsia="ar-SA"/>
        </w:rPr>
        <w:t>)</w:t>
      </w:r>
      <w:r w:rsidRPr="00C64678">
        <w:rPr>
          <w:rFonts w:cs="Arial"/>
          <w:szCs w:val="20"/>
          <w:lang w:eastAsia="ar-SA"/>
        </w:rPr>
        <w:t>, conforme Lei n</w:t>
      </w:r>
      <w:r>
        <w:rPr>
          <w:rFonts w:cs="Arial"/>
          <w:szCs w:val="20"/>
          <w:lang w:eastAsia="ar-SA"/>
        </w:rPr>
        <w:t xml:space="preserve">º. </w:t>
      </w:r>
      <w:r w:rsidRPr="00C64678">
        <w:rPr>
          <w:rFonts w:cs="Arial"/>
          <w:szCs w:val="20"/>
          <w:lang w:eastAsia="ar-SA"/>
        </w:rPr>
        <w:t>12.440/</w:t>
      </w:r>
      <w:r>
        <w:rPr>
          <w:rFonts w:cs="Arial"/>
          <w:szCs w:val="20"/>
          <w:lang w:eastAsia="ar-SA"/>
        </w:rPr>
        <w:t>20</w:t>
      </w:r>
      <w:r w:rsidRPr="00C64678">
        <w:rPr>
          <w:rFonts w:cs="Arial"/>
          <w:szCs w:val="20"/>
          <w:lang w:eastAsia="ar-SA"/>
        </w:rPr>
        <w:t>11</w:t>
      </w:r>
      <w:r>
        <w:rPr>
          <w:rFonts w:cs="Arial"/>
          <w:szCs w:val="20"/>
          <w:lang w:eastAsia="ar-SA"/>
        </w:rPr>
        <w:t>.</w:t>
      </w:r>
    </w:p>
    <w:p w14:paraId="55E7FBBD" w14:textId="77777777" w:rsidR="003162AC" w:rsidRDefault="003162AC" w:rsidP="003162AC">
      <w:pPr>
        <w:contextualSpacing/>
        <w:jc w:val="both"/>
        <w:rPr>
          <w:rFonts w:cs="Arial"/>
          <w:szCs w:val="20"/>
          <w:lang w:eastAsia="ar-SA"/>
        </w:rPr>
      </w:pPr>
    </w:p>
    <w:p w14:paraId="3FB1579A" w14:textId="77777777" w:rsidR="003162AC" w:rsidRPr="00C64678" w:rsidRDefault="003162AC" w:rsidP="003162AC">
      <w:pPr>
        <w:ind w:left="1416"/>
        <w:contextualSpacing/>
        <w:jc w:val="both"/>
        <w:rPr>
          <w:rFonts w:cs="Arial"/>
          <w:szCs w:val="20"/>
          <w:lang w:eastAsia="ar-SA"/>
        </w:rPr>
      </w:pPr>
      <w:r>
        <w:rPr>
          <w:rFonts w:cs="Arial"/>
          <w:szCs w:val="20"/>
          <w:lang w:eastAsia="ar-SA"/>
        </w:rPr>
        <w:t>6.1.2.2)</w:t>
      </w:r>
      <w:r w:rsidRPr="00C64678">
        <w:rPr>
          <w:rFonts w:cs="Arial"/>
          <w:szCs w:val="20"/>
          <w:lang w:eastAsia="ar-SA"/>
        </w:rPr>
        <w:t xml:space="preserve"> No caso de Microempresa (ME) ou Empresa de Pequeno Porte (EPP), havendo alguma</w:t>
      </w:r>
      <w:r>
        <w:rPr>
          <w:rFonts w:cs="Arial"/>
          <w:szCs w:val="20"/>
          <w:lang w:eastAsia="ar-SA"/>
        </w:rPr>
        <w:t xml:space="preserve"> </w:t>
      </w:r>
      <w:r w:rsidRPr="00C64678">
        <w:rPr>
          <w:rFonts w:cs="Arial"/>
          <w:szCs w:val="20"/>
          <w:lang w:eastAsia="ar-SA"/>
        </w:rPr>
        <w:t>restrição na regularidade fiscal ou trabalhista, será assegurado</w:t>
      </w:r>
      <w:r>
        <w:rPr>
          <w:rFonts w:cs="Arial"/>
          <w:szCs w:val="20"/>
          <w:lang w:eastAsia="ar-SA"/>
        </w:rPr>
        <w:t>,</w:t>
      </w:r>
      <w:r w:rsidRPr="00C64678">
        <w:rPr>
          <w:rFonts w:cs="Arial"/>
          <w:szCs w:val="20"/>
          <w:lang w:eastAsia="ar-SA"/>
        </w:rPr>
        <w:t xml:space="preserve"> para sua regularização, o disposto</w:t>
      </w:r>
      <w:r>
        <w:rPr>
          <w:rFonts w:cs="Arial"/>
          <w:szCs w:val="20"/>
          <w:lang w:eastAsia="ar-SA"/>
        </w:rPr>
        <w:t xml:space="preserve"> </w:t>
      </w:r>
      <w:r w:rsidRPr="00C64678">
        <w:rPr>
          <w:rFonts w:cs="Arial"/>
          <w:szCs w:val="20"/>
          <w:lang w:eastAsia="ar-SA"/>
        </w:rPr>
        <w:t xml:space="preserve">no </w:t>
      </w:r>
      <w:r>
        <w:rPr>
          <w:rFonts w:cs="Arial"/>
          <w:szCs w:val="20"/>
          <w:lang w:eastAsia="ar-SA"/>
        </w:rPr>
        <w:t>Artigo 43</w:t>
      </w:r>
      <w:r w:rsidRPr="00C64678">
        <w:rPr>
          <w:rFonts w:cs="Arial"/>
          <w:szCs w:val="20"/>
          <w:lang w:eastAsia="ar-SA"/>
        </w:rPr>
        <w:t xml:space="preserve">, </w:t>
      </w:r>
      <w:r>
        <w:rPr>
          <w:rFonts w:cs="Arial"/>
          <w:szCs w:val="20"/>
          <w:lang w:eastAsia="ar-SA"/>
        </w:rPr>
        <w:t>Parágrafos</w:t>
      </w:r>
      <w:r w:rsidRPr="00C64678">
        <w:rPr>
          <w:rFonts w:cs="Arial"/>
          <w:szCs w:val="20"/>
          <w:lang w:eastAsia="ar-SA"/>
        </w:rPr>
        <w:t xml:space="preserve"> 1º e 2º, da Lei Complementar </w:t>
      </w:r>
      <w:r>
        <w:rPr>
          <w:rFonts w:cs="Arial"/>
          <w:szCs w:val="20"/>
          <w:lang w:eastAsia="ar-SA"/>
        </w:rPr>
        <w:t xml:space="preserve">nº. </w:t>
      </w:r>
      <w:r w:rsidRPr="00C64678">
        <w:rPr>
          <w:rFonts w:cs="Arial"/>
          <w:szCs w:val="20"/>
          <w:lang w:eastAsia="ar-SA"/>
        </w:rPr>
        <w:t>123/</w:t>
      </w:r>
      <w:r>
        <w:rPr>
          <w:rFonts w:cs="Arial"/>
          <w:szCs w:val="20"/>
          <w:lang w:eastAsia="ar-SA"/>
        </w:rPr>
        <w:t>2006 e alterações.</w:t>
      </w:r>
    </w:p>
    <w:p w14:paraId="117A95E6" w14:textId="77777777" w:rsidR="003162AC" w:rsidRDefault="003162AC" w:rsidP="003162AC">
      <w:pPr>
        <w:contextualSpacing/>
        <w:jc w:val="both"/>
        <w:rPr>
          <w:rFonts w:cs="Arial"/>
          <w:szCs w:val="20"/>
          <w:lang w:eastAsia="ar-SA"/>
        </w:rPr>
      </w:pPr>
    </w:p>
    <w:p w14:paraId="26D56210" w14:textId="77777777" w:rsidR="003162AC" w:rsidRPr="00C64678" w:rsidRDefault="003162AC" w:rsidP="003162AC">
      <w:pPr>
        <w:ind w:left="1416"/>
        <w:contextualSpacing/>
        <w:jc w:val="both"/>
        <w:rPr>
          <w:rFonts w:cs="Arial"/>
          <w:szCs w:val="20"/>
          <w:lang w:eastAsia="ar-SA"/>
        </w:rPr>
      </w:pPr>
      <w:r>
        <w:rPr>
          <w:rFonts w:cs="Arial"/>
          <w:szCs w:val="20"/>
          <w:lang w:eastAsia="ar-SA"/>
        </w:rPr>
        <w:t>6.</w:t>
      </w:r>
      <w:r w:rsidRPr="00C64678">
        <w:rPr>
          <w:rFonts w:cs="Arial"/>
          <w:szCs w:val="20"/>
          <w:lang w:eastAsia="ar-SA"/>
        </w:rPr>
        <w:t>1.2.3</w:t>
      </w:r>
      <w:r>
        <w:rPr>
          <w:rFonts w:cs="Arial"/>
          <w:szCs w:val="20"/>
          <w:lang w:eastAsia="ar-SA"/>
        </w:rPr>
        <w:t>)</w:t>
      </w:r>
      <w:r w:rsidRPr="00C64678">
        <w:rPr>
          <w:rFonts w:cs="Arial"/>
          <w:szCs w:val="20"/>
          <w:lang w:eastAsia="ar-SA"/>
        </w:rPr>
        <w:t xml:space="preserve"> A prova de regularidade deverá ser feita por Certidão Negativa ou Certidão Positiva com</w:t>
      </w:r>
      <w:r>
        <w:rPr>
          <w:rFonts w:cs="Arial"/>
          <w:szCs w:val="20"/>
          <w:lang w:eastAsia="ar-SA"/>
        </w:rPr>
        <w:t xml:space="preserve"> </w:t>
      </w:r>
      <w:r w:rsidRPr="00C64678">
        <w:rPr>
          <w:rFonts w:cs="Arial"/>
          <w:szCs w:val="20"/>
          <w:lang w:eastAsia="ar-SA"/>
        </w:rPr>
        <w:t>efeitos de Negativa, nas hipóteses em que houver previsão legal.</w:t>
      </w:r>
    </w:p>
    <w:p w14:paraId="631FBA8E" w14:textId="77777777" w:rsidR="003162AC" w:rsidRDefault="003162AC" w:rsidP="003162AC">
      <w:pPr>
        <w:contextualSpacing/>
        <w:jc w:val="both"/>
        <w:rPr>
          <w:rFonts w:cs="Arial"/>
          <w:szCs w:val="20"/>
          <w:lang w:eastAsia="ar-SA"/>
        </w:rPr>
      </w:pPr>
    </w:p>
    <w:p w14:paraId="5344C302" w14:textId="77777777" w:rsidR="003162AC" w:rsidRPr="00C64678" w:rsidRDefault="003162AC" w:rsidP="003162AC">
      <w:pPr>
        <w:ind w:left="2124"/>
        <w:contextualSpacing/>
        <w:jc w:val="both"/>
        <w:rPr>
          <w:rFonts w:cs="Arial"/>
          <w:szCs w:val="20"/>
          <w:lang w:eastAsia="ar-SA"/>
        </w:rPr>
      </w:pPr>
      <w:r>
        <w:rPr>
          <w:rFonts w:cs="Arial"/>
          <w:szCs w:val="20"/>
          <w:lang w:eastAsia="ar-SA"/>
        </w:rPr>
        <w:t>6.</w:t>
      </w:r>
      <w:r w:rsidRPr="00C64678">
        <w:rPr>
          <w:rFonts w:cs="Arial"/>
          <w:szCs w:val="20"/>
          <w:lang w:eastAsia="ar-SA"/>
        </w:rPr>
        <w:t>1.2.3.1</w:t>
      </w:r>
      <w:r>
        <w:rPr>
          <w:rFonts w:cs="Arial"/>
          <w:szCs w:val="20"/>
          <w:lang w:eastAsia="ar-SA"/>
        </w:rPr>
        <w:t>)</w:t>
      </w:r>
      <w:r w:rsidRPr="00C64678">
        <w:rPr>
          <w:rFonts w:cs="Arial"/>
          <w:szCs w:val="20"/>
          <w:lang w:eastAsia="ar-SA"/>
        </w:rPr>
        <w:t xml:space="preserve"> Para os </w:t>
      </w:r>
      <w:r>
        <w:rPr>
          <w:rFonts w:cs="Arial"/>
          <w:szCs w:val="20"/>
          <w:lang w:eastAsia="ar-SA"/>
        </w:rPr>
        <w:t>fins tributários, considera-se C</w:t>
      </w:r>
      <w:r w:rsidRPr="00C64678">
        <w:rPr>
          <w:rFonts w:cs="Arial"/>
          <w:szCs w:val="20"/>
          <w:lang w:eastAsia="ar-SA"/>
        </w:rPr>
        <w:t xml:space="preserve">ertidão </w:t>
      </w:r>
      <w:r>
        <w:rPr>
          <w:rFonts w:cs="Arial"/>
          <w:szCs w:val="20"/>
          <w:lang w:eastAsia="ar-SA"/>
        </w:rPr>
        <w:t>P</w:t>
      </w:r>
      <w:r w:rsidRPr="00C64678">
        <w:rPr>
          <w:rFonts w:cs="Arial"/>
          <w:szCs w:val="20"/>
          <w:lang w:eastAsia="ar-SA"/>
        </w:rPr>
        <w:t xml:space="preserve">ositiva com efeitos de </w:t>
      </w:r>
      <w:r>
        <w:rPr>
          <w:rFonts w:cs="Arial"/>
          <w:szCs w:val="20"/>
          <w:lang w:eastAsia="ar-SA"/>
        </w:rPr>
        <w:t>N</w:t>
      </w:r>
      <w:r w:rsidRPr="00C64678">
        <w:rPr>
          <w:rFonts w:cs="Arial"/>
          <w:szCs w:val="20"/>
          <w:lang w:eastAsia="ar-SA"/>
        </w:rPr>
        <w:t>egativa a</w:t>
      </w:r>
      <w:r>
        <w:rPr>
          <w:rFonts w:cs="Arial"/>
          <w:szCs w:val="20"/>
          <w:lang w:eastAsia="ar-SA"/>
        </w:rPr>
        <w:t xml:space="preserve"> c</w:t>
      </w:r>
      <w:r w:rsidRPr="00C64678">
        <w:rPr>
          <w:rFonts w:cs="Arial"/>
          <w:szCs w:val="20"/>
          <w:lang w:eastAsia="ar-SA"/>
        </w:rPr>
        <w:t>ertidão de que conste a existência de créditos não vencidos; em curso de cobrança executiva em</w:t>
      </w:r>
      <w:r>
        <w:rPr>
          <w:rFonts w:cs="Arial"/>
          <w:szCs w:val="20"/>
          <w:lang w:eastAsia="ar-SA"/>
        </w:rPr>
        <w:t xml:space="preserve"> </w:t>
      </w:r>
      <w:r w:rsidRPr="00C64678">
        <w:rPr>
          <w:rFonts w:cs="Arial"/>
          <w:szCs w:val="20"/>
          <w:lang w:eastAsia="ar-SA"/>
        </w:rPr>
        <w:t xml:space="preserve">que tenha sido efetivada a penhora; ou cuja exigibilidade esteja suspensa, nos termos do </w:t>
      </w:r>
      <w:r>
        <w:rPr>
          <w:rFonts w:cs="Arial"/>
          <w:szCs w:val="20"/>
          <w:lang w:eastAsia="ar-SA"/>
        </w:rPr>
        <w:t>A</w:t>
      </w:r>
      <w:r w:rsidRPr="00C64678">
        <w:rPr>
          <w:rFonts w:cs="Arial"/>
          <w:szCs w:val="20"/>
          <w:lang w:eastAsia="ar-SA"/>
        </w:rPr>
        <w:t>rtigo</w:t>
      </w:r>
      <w:r>
        <w:rPr>
          <w:rFonts w:cs="Arial"/>
          <w:szCs w:val="20"/>
          <w:lang w:eastAsia="ar-SA"/>
        </w:rPr>
        <w:t xml:space="preserve"> </w:t>
      </w:r>
      <w:r w:rsidRPr="00C64678">
        <w:rPr>
          <w:rFonts w:cs="Arial"/>
          <w:szCs w:val="20"/>
          <w:lang w:eastAsia="ar-SA"/>
        </w:rPr>
        <w:t>206 do Código Tributário Nacional.</w:t>
      </w:r>
    </w:p>
    <w:p w14:paraId="0FFA135F" w14:textId="77777777" w:rsidR="003162AC" w:rsidRDefault="003162AC" w:rsidP="003162AC">
      <w:pPr>
        <w:contextualSpacing/>
        <w:jc w:val="both"/>
        <w:rPr>
          <w:rFonts w:cs="Arial"/>
          <w:szCs w:val="20"/>
          <w:lang w:eastAsia="ar-SA"/>
        </w:rPr>
      </w:pPr>
    </w:p>
    <w:p w14:paraId="07C5EFB8" w14:textId="77777777" w:rsidR="003162AC" w:rsidRPr="00E8119D" w:rsidRDefault="003162AC" w:rsidP="003162AC">
      <w:pPr>
        <w:ind w:firstLine="708"/>
        <w:contextualSpacing/>
        <w:jc w:val="both"/>
        <w:rPr>
          <w:rFonts w:cs="Arial"/>
          <w:b/>
          <w:color w:val="FF0000"/>
          <w:szCs w:val="20"/>
          <w:lang w:eastAsia="ar-SA"/>
        </w:rPr>
      </w:pPr>
    </w:p>
    <w:p w14:paraId="4F8A0EE7" w14:textId="77777777" w:rsidR="003162AC" w:rsidRDefault="003162AC" w:rsidP="003162AC">
      <w:pPr>
        <w:contextualSpacing/>
        <w:jc w:val="both"/>
        <w:rPr>
          <w:rFonts w:cs="Arial"/>
          <w:szCs w:val="20"/>
          <w:lang w:eastAsia="ar-SA"/>
        </w:rPr>
      </w:pPr>
      <w:r>
        <w:rPr>
          <w:rFonts w:cs="Arial"/>
          <w:szCs w:val="20"/>
          <w:lang w:eastAsia="ar-SA"/>
        </w:rPr>
        <w:t xml:space="preserve">6.2) </w:t>
      </w:r>
      <w:r w:rsidRPr="005C59CE">
        <w:rPr>
          <w:rFonts w:cs="Arial"/>
          <w:szCs w:val="20"/>
          <w:lang w:eastAsia="ar-SA"/>
        </w:rPr>
        <w:t>Como condição prévia ao exame da documentação de habilitação do fornecedor detentor</w:t>
      </w:r>
      <w:r>
        <w:rPr>
          <w:rFonts w:cs="Arial"/>
          <w:szCs w:val="20"/>
          <w:lang w:eastAsia="ar-SA"/>
        </w:rPr>
        <w:t xml:space="preserve"> </w:t>
      </w:r>
      <w:r w:rsidRPr="005C59CE">
        <w:rPr>
          <w:rFonts w:cs="Arial"/>
          <w:szCs w:val="20"/>
          <w:lang w:eastAsia="ar-SA"/>
        </w:rPr>
        <w:t>da proposta classificada em primeiro lugar, será verificado o eventual descumprimento das</w:t>
      </w:r>
      <w:r>
        <w:rPr>
          <w:rFonts w:cs="Arial"/>
          <w:szCs w:val="20"/>
          <w:lang w:eastAsia="ar-SA"/>
        </w:rPr>
        <w:t xml:space="preserve"> </w:t>
      </w:r>
      <w:r w:rsidRPr="005C59CE">
        <w:rPr>
          <w:rFonts w:cs="Arial"/>
          <w:szCs w:val="20"/>
          <w:lang w:eastAsia="ar-SA"/>
        </w:rPr>
        <w:t>condições de participação, especialmente quanto à existência de sanção que impeça a</w:t>
      </w:r>
      <w:r>
        <w:rPr>
          <w:rFonts w:cs="Arial"/>
          <w:szCs w:val="20"/>
          <w:lang w:eastAsia="ar-SA"/>
        </w:rPr>
        <w:t xml:space="preserve"> </w:t>
      </w:r>
      <w:r w:rsidRPr="005C59CE">
        <w:rPr>
          <w:rFonts w:cs="Arial"/>
          <w:szCs w:val="20"/>
          <w:lang w:eastAsia="ar-SA"/>
        </w:rPr>
        <w:t xml:space="preserve">participação no processo de contratação direta ou </w:t>
      </w:r>
      <w:r>
        <w:rPr>
          <w:rFonts w:cs="Arial"/>
          <w:szCs w:val="20"/>
          <w:lang w:eastAsia="ar-SA"/>
        </w:rPr>
        <w:t>em</w:t>
      </w:r>
      <w:r w:rsidRPr="005C59CE">
        <w:rPr>
          <w:rFonts w:cs="Arial"/>
          <w:szCs w:val="20"/>
          <w:lang w:eastAsia="ar-SA"/>
        </w:rPr>
        <w:t xml:space="preserve"> futura contratação, mediante a consulta</w:t>
      </w:r>
      <w:r>
        <w:rPr>
          <w:rFonts w:cs="Arial"/>
          <w:szCs w:val="20"/>
          <w:lang w:eastAsia="ar-SA"/>
        </w:rPr>
        <w:t xml:space="preserve"> </w:t>
      </w:r>
      <w:r w:rsidRPr="005C59CE">
        <w:rPr>
          <w:rFonts w:cs="Arial"/>
          <w:szCs w:val="20"/>
          <w:lang w:eastAsia="ar-SA"/>
        </w:rPr>
        <w:t>aos seguintes cadastros:</w:t>
      </w:r>
    </w:p>
    <w:p w14:paraId="7E6AA26F" w14:textId="77777777" w:rsidR="003162AC" w:rsidRDefault="003162AC" w:rsidP="003162AC">
      <w:pPr>
        <w:contextualSpacing/>
        <w:jc w:val="both"/>
        <w:rPr>
          <w:rFonts w:cs="Arial"/>
          <w:b/>
          <w:szCs w:val="20"/>
          <w:lang w:eastAsia="ar-SA"/>
        </w:rPr>
      </w:pPr>
    </w:p>
    <w:p w14:paraId="5BE67974" w14:textId="77777777" w:rsidR="003162AC" w:rsidRPr="008766F3" w:rsidRDefault="003162AC" w:rsidP="003162AC">
      <w:pPr>
        <w:ind w:firstLine="708"/>
        <w:contextualSpacing/>
        <w:jc w:val="both"/>
        <w:rPr>
          <w:rFonts w:cs="Arial"/>
          <w:szCs w:val="20"/>
          <w:lang w:eastAsia="ar-SA"/>
        </w:rPr>
      </w:pPr>
      <w:r w:rsidRPr="008766F3">
        <w:rPr>
          <w:rFonts w:cs="Arial"/>
          <w:szCs w:val="20"/>
          <w:lang w:eastAsia="ar-SA"/>
        </w:rPr>
        <w:t>a) SICAF;</w:t>
      </w:r>
    </w:p>
    <w:p w14:paraId="33CE3E2B" w14:textId="77777777" w:rsidR="003162AC" w:rsidRDefault="003162AC" w:rsidP="003162AC">
      <w:pPr>
        <w:ind w:left="708"/>
        <w:contextualSpacing/>
        <w:jc w:val="both"/>
        <w:rPr>
          <w:rFonts w:cs="Arial"/>
          <w:szCs w:val="20"/>
          <w:lang w:eastAsia="ar-SA"/>
        </w:rPr>
      </w:pPr>
    </w:p>
    <w:p w14:paraId="0A33C819" w14:textId="77777777" w:rsidR="003162AC" w:rsidRPr="008766F3" w:rsidRDefault="003162AC" w:rsidP="003162AC">
      <w:pPr>
        <w:ind w:left="708"/>
        <w:contextualSpacing/>
        <w:jc w:val="both"/>
        <w:rPr>
          <w:rFonts w:cs="Arial"/>
          <w:szCs w:val="20"/>
          <w:lang w:eastAsia="ar-SA"/>
        </w:rPr>
      </w:pPr>
      <w:r w:rsidRPr="008766F3">
        <w:rPr>
          <w:rFonts w:cs="Arial"/>
          <w:szCs w:val="20"/>
          <w:lang w:eastAsia="ar-SA"/>
        </w:rPr>
        <w:t>b) Cadastro Nacional de Empresas Inidôneas e Suspensas - CEIS, mantido pela</w:t>
      </w:r>
      <w:r>
        <w:rPr>
          <w:rFonts w:cs="Arial"/>
          <w:szCs w:val="20"/>
          <w:lang w:eastAsia="ar-SA"/>
        </w:rPr>
        <w:t xml:space="preserve"> </w:t>
      </w:r>
      <w:r w:rsidRPr="008766F3">
        <w:rPr>
          <w:rFonts w:cs="Arial"/>
          <w:szCs w:val="20"/>
          <w:lang w:eastAsia="ar-SA"/>
        </w:rPr>
        <w:t>Controladoria-Geral da União</w:t>
      </w:r>
      <w:r>
        <w:rPr>
          <w:rFonts w:cs="Arial"/>
          <w:szCs w:val="20"/>
          <w:lang w:eastAsia="ar-SA"/>
        </w:rPr>
        <w:t xml:space="preserve"> </w:t>
      </w:r>
      <w:r w:rsidRPr="008766F3">
        <w:rPr>
          <w:rFonts w:cs="Arial"/>
          <w:szCs w:val="20"/>
          <w:lang w:eastAsia="ar-SA"/>
        </w:rPr>
        <w:t>(https://portaldatransparencia.gov.br/san</w:t>
      </w:r>
      <w:r>
        <w:rPr>
          <w:rFonts w:cs="Arial"/>
          <w:szCs w:val="20"/>
          <w:lang w:eastAsia="ar-SA"/>
        </w:rPr>
        <w:t xml:space="preserve">coes/consulta?cadastro=1%2C2); </w:t>
      </w:r>
    </w:p>
    <w:p w14:paraId="7F901DB4" w14:textId="77777777" w:rsidR="003162AC" w:rsidRDefault="003162AC" w:rsidP="003162AC">
      <w:pPr>
        <w:ind w:left="708"/>
        <w:contextualSpacing/>
        <w:jc w:val="both"/>
        <w:rPr>
          <w:rFonts w:cs="Arial"/>
          <w:szCs w:val="20"/>
          <w:lang w:eastAsia="ar-SA"/>
        </w:rPr>
      </w:pPr>
    </w:p>
    <w:p w14:paraId="56D06C30" w14:textId="77777777" w:rsidR="003162AC" w:rsidRPr="008766F3" w:rsidRDefault="003162AC" w:rsidP="003162AC">
      <w:pPr>
        <w:ind w:left="708"/>
        <w:contextualSpacing/>
        <w:jc w:val="both"/>
        <w:rPr>
          <w:rFonts w:cs="Arial"/>
          <w:szCs w:val="20"/>
          <w:lang w:eastAsia="ar-SA"/>
        </w:rPr>
      </w:pPr>
      <w:r w:rsidRPr="008766F3">
        <w:rPr>
          <w:rFonts w:cs="Arial"/>
          <w:szCs w:val="20"/>
          <w:lang w:eastAsia="ar-SA"/>
        </w:rPr>
        <w:t xml:space="preserve">c) Cadastro Nacional de Empresas Punidas </w:t>
      </w:r>
      <w:r>
        <w:rPr>
          <w:rFonts w:cs="Arial"/>
          <w:szCs w:val="20"/>
          <w:lang w:eastAsia="ar-SA"/>
        </w:rPr>
        <w:t>-</w:t>
      </w:r>
      <w:r w:rsidRPr="008766F3">
        <w:rPr>
          <w:rFonts w:cs="Arial"/>
          <w:szCs w:val="20"/>
          <w:lang w:eastAsia="ar-SA"/>
        </w:rPr>
        <w:t xml:space="preserve"> CNEP, mantido pela Controladoria-Geral</w:t>
      </w:r>
      <w:r>
        <w:rPr>
          <w:rFonts w:cs="Arial"/>
          <w:szCs w:val="20"/>
          <w:lang w:eastAsia="ar-SA"/>
        </w:rPr>
        <w:t xml:space="preserve"> </w:t>
      </w:r>
      <w:r w:rsidRPr="008766F3">
        <w:rPr>
          <w:rFonts w:cs="Arial"/>
          <w:szCs w:val="20"/>
          <w:lang w:eastAsia="ar-SA"/>
        </w:rPr>
        <w:t>da União</w:t>
      </w:r>
      <w:r>
        <w:rPr>
          <w:rFonts w:cs="Arial"/>
          <w:szCs w:val="20"/>
          <w:lang w:eastAsia="ar-SA"/>
        </w:rPr>
        <w:t xml:space="preserve"> </w:t>
      </w:r>
      <w:r w:rsidRPr="008766F3">
        <w:rPr>
          <w:rFonts w:cs="Arial"/>
          <w:szCs w:val="20"/>
          <w:lang w:eastAsia="ar-SA"/>
        </w:rPr>
        <w:t>(</w:t>
      </w:r>
      <w:r w:rsidRPr="008A422F">
        <w:rPr>
          <w:rFonts w:cs="Arial"/>
          <w:szCs w:val="20"/>
          <w:lang w:eastAsia="ar-SA"/>
        </w:rPr>
        <w:t>https://portaldatransparencia.gov.br/sancoes/consulta?cadastro=1%2C2</w:t>
      </w:r>
      <w:r w:rsidRPr="008766F3">
        <w:rPr>
          <w:rFonts w:cs="Arial"/>
          <w:szCs w:val="20"/>
          <w:lang w:eastAsia="ar-SA"/>
        </w:rPr>
        <w:t>)</w:t>
      </w:r>
      <w:r>
        <w:rPr>
          <w:rFonts w:cs="Arial"/>
          <w:szCs w:val="20"/>
          <w:lang w:eastAsia="ar-SA"/>
        </w:rPr>
        <w:t>; e</w:t>
      </w:r>
    </w:p>
    <w:p w14:paraId="14D35990" w14:textId="77777777" w:rsidR="003162AC" w:rsidRDefault="003162AC" w:rsidP="003162AC">
      <w:pPr>
        <w:ind w:left="708"/>
        <w:contextualSpacing/>
        <w:jc w:val="both"/>
        <w:rPr>
          <w:rFonts w:cs="Arial"/>
          <w:szCs w:val="20"/>
          <w:lang w:eastAsia="ar-SA"/>
        </w:rPr>
      </w:pPr>
    </w:p>
    <w:p w14:paraId="0B1FA0EA" w14:textId="77777777" w:rsidR="003162AC" w:rsidRPr="008766F3" w:rsidRDefault="003162AC" w:rsidP="003162AC">
      <w:pPr>
        <w:ind w:left="708"/>
        <w:contextualSpacing/>
        <w:jc w:val="both"/>
        <w:rPr>
          <w:rFonts w:cs="Arial"/>
          <w:szCs w:val="20"/>
          <w:lang w:eastAsia="ar-SA"/>
        </w:rPr>
      </w:pPr>
      <w:r w:rsidRPr="008766F3">
        <w:rPr>
          <w:rFonts w:cs="Arial"/>
          <w:szCs w:val="20"/>
          <w:lang w:eastAsia="ar-SA"/>
        </w:rPr>
        <w:t>d) Cadastro de Apenados do E. Tribunal de Contas do Estado de São Paulo</w:t>
      </w:r>
      <w:r>
        <w:rPr>
          <w:rFonts w:cs="Arial"/>
          <w:szCs w:val="20"/>
          <w:lang w:eastAsia="ar-SA"/>
        </w:rPr>
        <w:t xml:space="preserve"> (</w:t>
      </w:r>
      <w:r w:rsidRPr="008766F3">
        <w:rPr>
          <w:rFonts w:cs="Arial"/>
          <w:szCs w:val="20"/>
          <w:lang w:eastAsia="ar-SA"/>
        </w:rPr>
        <w:t>https://www4.tce.sp.gov.br/apenados/publico/#/</w:t>
      </w:r>
      <w:r>
        <w:rPr>
          <w:rFonts w:cs="Arial"/>
          <w:szCs w:val="20"/>
          <w:lang w:eastAsia="ar-SA"/>
        </w:rPr>
        <w:t>)</w:t>
      </w:r>
      <w:r w:rsidRPr="008766F3">
        <w:rPr>
          <w:rFonts w:cs="Arial"/>
          <w:szCs w:val="20"/>
          <w:lang w:eastAsia="ar-SA"/>
        </w:rPr>
        <w:t>.</w:t>
      </w:r>
    </w:p>
    <w:p w14:paraId="576CDBF1" w14:textId="77777777" w:rsidR="003162AC" w:rsidRPr="008A422F" w:rsidRDefault="003162AC" w:rsidP="003162AC">
      <w:pPr>
        <w:contextualSpacing/>
        <w:jc w:val="both"/>
        <w:rPr>
          <w:rFonts w:cs="Arial"/>
          <w:szCs w:val="20"/>
          <w:lang w:eastAsia="ar-SA"/>
        </w:rPr>
      </w:pPr>
    </w:p>
    <w:p w14:paraId="063E8977" w14:textId="77777777" w:rsidR="003162AC" w:rsidRPr="008A422F" w:rsidRDefault="003162AC" w:rsidP="003162AC">
      <w:pPr>
        <w:contextualSpacing/>
        <w:jc w:val="both"/>
        <w:rPr>
          <w:rFonts w:cs="Arial"/>
          <w:szCs w:val="20"/>
          <w:lang w:eastAsia="ar-SA"/>
        </w:rPr>
      </w:pPr>
      <w:r w:rsidRPr="008A422F">
        <w:rPr>
          <w:rFonts w:cs="Arial"/>
          <w:szCs w:val="20"/>
          <w:lang w:eastAsia="ar-SA"/>
        </w:rPr>
        <w:t>6.3)</w:t>
      </w:r>
      <w:r>
        <w:rPr>
          <w:rFonts w:cs="Arial"/>
          <w:szCs w:val="20"/>
          <w:lang w:eastAsia="ar-SA"/>
        </w:rPr>
        <w:t xml:space="preserve"> </w:t>
      </w:r>
      <w:r w:rsidRPr="008A422F">
        <w:rPr>
          <w:rFonts w:cs="Arial"/>
          <w:szCs w:val="20"/>
          <w:lang w:eastAsia="ar-SA"/>
        </w:rPr>
        <w:t>A consulta aos cadastros será realizada em nome da empresa fornecedora e de seu</w:t>
      </w:r>
      <w:r>
        <w:rPr>
          <w:rFonts w:cs="Arial"/>
          <w:szCs w:val="20"/>
          <w:lang w:eastAsia="ar-SA"/>
        </w:rPr>
        <w:t xml:space="preserve"> </w:t>
      </w:r>
      <w:r w:rsidRPr="008A422F">
        <w:rPr>
          <w:rFonts w:cs="Arial"/>
          <w:szCs w:val="20"/>
          <w:lang w:eastAsia="ar-SA"/>
        </w:rPr>
        <w:t xml:space="preserve">sócio majoritário, por força do </w:t>
      </w:r>
      <w:r>
        <w:rPr>
          <w:rFonts w:cs="Arial"/>
          <w:szCs w:val="20"/>
          <w:lang w:eastAsia="ar-SA"/>
        </w:rPr>
        <w:t>A</w:t>
      </w:r>
      <w:r w:rsidRPr="008A422F">
        <w:rPr>
          <w:rFonts w:cs="Arial"/>
          <w:szCs w:val="20"/>
          <w:lang w:eastAsia="ar-SA"/>
        </w:rPr>
        <w:t>rtigo 12</w:t>
      </w:r>
      <w:r>
        <w:rPr>
          <w:rFonts w:cs="Arial"/>
          <w:szCs w:val="20"/>
          <w:lang w:eastAsia="ar-SA"/>
        </w:rPr>
        <w:t>, da Lei nº.</w:t>
      </w:r>
      <w:r w:rsidRPr="008A422F">
        <w:rPr>
          <w:rFonts w:cs="Arial"/>
          <w:szCs w:val="20"/>
          <w:lang w:eastAsia="ar-SA"/>
        </w:rPr>
        <w:t xml:space="preserve"> 8.429, de </w:t>
      </w:r>
      <w:r>
        <w:rPr>
          <w:rFonts w:cs="Arial"/>
          <w:szCs w:val="20"/>
          <w:lang w:eastAsia="ar-SA"/>
        </w:rPr>
        <w:t>02/06/</w:t>
      </w:r>
      <w:r w:rsidRPr="008A422F">
        <w:rPr>
          <w:rFonts w:cs="Arial"/>
          <w:szCs w:val="20"/>
          <w:lang w:eastAsia="ar-SA"/>
        </w:rPr>
        <w:t>1992, que</w:t>
      </w:r>
      <w:r>
        <w:rPr>
          <w:rFonts w:cs="Arial"/>
          <w:szCs w:val="20"/>
          <w:lang w:eastAsia="ar-SA"/>
        </w:rPr>
        <w:t xml:space="preserve"> </w:t>
      </w:r>
      <w:r w:rsidRPr="008A422F">
        <w:rPr>
          <w:rFonts w:cs="Arial"/>
          <w:szCs w:val="20"/>
          <w:lang w:eastAsia="ar-SA"/>
        </w:rPr>
        <w:t>prevê, dentre as sanções impostas ao responsável pela prática de ato de improbidade</w:t>
      </w:r>
      <w:r>
        <w:rPr>
          <w:rFonts w:cs="Arial"/>
          <w:szCs w:val="20"/>
          <w:lang w:eastAsia="ar-SA"/>
        </w:rPr>
        <w:t xml:space="preserve"> </w:t>
      </w:r>
      <w:r w:rsidRPr="008A422F">
        <w:rPr>
          <w:rFonts w:cs="Arial"/>
          <w:szCs w:val="20"/>
          <w:lang w:eastAsia="ar-SA"/>
        </w:rPr>
        <w:t>administrativa, a proibição de contratar com o Poder Público, inclusive por intermédio de</w:t>
      </w:r>
      <w:r>
        <w:rPr>
          <w:rFonts w:cs="Arial"/>
          <w:szCs w:val="20"/>
          <w:lang w:eastAsia="ar-SA"/>
        </w:rPr>
        <w:t xml:space="preserve"> </w:t>
      </w:r>
      <w:r w:rsidRPr="008A422F">
        <w:rPr>
          <w:rFonts w:cs="Arial"/>
          <w:szCs w:val="20"/>
          <w:lang w:eastAsia="ar-SA"/>
        </w:rPr>
        <w:t>pessoa jurídica da qual seja sócio majoritário.</w:t>
      </w:r>
    </w:p>
    <w:p w14:paraId="282C56B3" w14:textId="77777777" w:rsidR="003162AC" w:rsidRDefault="003162AC" w:rsidP="003162AC">
      <w:pPr>
        <w:contextualSpacing/>
        <w:jc w:val="both"/>
        <w:rPr>
          <w:rFonts w:cs="Arial"/>
          <w:b/>
          <w:szCs w:val="20"/>
          <w:lang w:eastAsia="ar-SA"/>
        </w:rPr>
      </w:pPr>
    </w:p>
    <w:p w14:paraId="4806DAE8" w14:textId="77777777" w:rsidR="003162AC" w:rsidRDefault="003162AC" w:rsidP="003162AC">
      <w:pPr>
        <w:ind w:left="708"/>
        <w:contextualSpacing/>
        <w:jc w:val="both"/>
        <w:rPr>
          <w:rFonts w:cs="Arial"/>
          <w:szCs w:val="20"/>
          <w:lang w:eastAsia="ar-SA"/>
        </w:rPr>
      </w:pPr>
      <w:r>
        <w:rPr>
          <w:rFonts w:cs="Arial"/>
          <w:szCs w:val="20"/>
          <w:lang w:eastAsia="ar-SA"/>
        </w:rPr>
        <w:t xml:space="preserve">6.3.1) </w:t>
      </w:r>
      <w:r w:rsidRPr="008A422F">
        <w:rPr>
          <w:rFonts w:cs="Arial"/>
          <w:szCs w:val="20"/>
          <w:lang w:eastAsia="ar-SA"/>
        </w:rPr>
        <w:t>Caso conste na Consulta de Situação do Fornecedor a existência de</w:t>
      </w:r>
      <w:r>
        <w:rPr>
          <w:rFonts w:cs="Arial"/>
          <w:szCs w:val="20"/>
          <w:lang w:eastAsia="ar-SA"/>
        </w:rPr>
        <w:t xml:space="preserve"> </w:t>
      </w:r>
      <w:r w:rsidRPr="008A422F">
        <w:rPr>
          <w:rFonts w:cs="Arial"/>
          <w:szCs w:val="20"/>
          <w:lang w:eastAsia="ar-SA"/>
        </w:rPr>
        <w:t>Ocorrências Impeditivas Indiretas, o gestor diligenciará para verificar se houve</w:t>
      </w:r>
      <w:r>
        <w:rPr>
          <w:rFonts w:cs="Arial"/>
          <w:szCs w:val="20"/>
          <w:lang w:eastAsia="ar-SA"/>
        </w:rPr>
        <w:t xml:space="preserve"> </w:t>
      </w:r>
      <w:r w:rsidRPr="008A422F">
        <w:rPr>
          <w:rFonts w:cs="Arial"/>
          <w:szCs w:val="20"/>
          <w:lang w:eastAsia="ar-SA"/>
        </w:rPr>
        <w:t xml:space="preserve">fraude por parte das empresas apontadas no respectivo </w:t>
      </w:r>
      <w:r>
        <w:rPr>
          <w:rFonts w:cs="Arial"/>
          <w:szCs w:val="20"/>
          <w:lang w:eastAsia="ar-SA"/>
        </w:rPr>
        <w:t>r</w:t>
      </w:r>
      <w:r w:rsidRPr="008A422F">
        <w:rPr>
          <w:rFonts w:cs="Arial"/>
          <w:szCs w:val="20"/>
          <w:lang w:eastAsia="ar-SA"/>
        </w:rPr>
        <w:t>elatório.</w:t>
      </w:r>
    </w:p>
    <w:p w14:paraId="4A08D3DE" w14:textId="77777777" w:rsidR="003162AC" w:rsidRDefault="003162AC" w:rsidP="003162AC">
      <w:pPr>
        <w:ind w:left="708"/>
        <w:contextualSpacing/>
        <w:jc w:val="both"/>
        <w:rPr>
          <w:rFonts w:cs="Arial"/>
          <w:szCs w:val="20"/>
          <w:lang w:eastAsia="ar-SA"/>
        </w:rPr>
      </w:pPr>
    </w:p>
    <w:p w14:paraId="4FB4C077" w14:textId="77777777" w:rsidR="003162AC" w:rsidRDefault="003162AC" w:rsidP="003162AC">
      <w:pPr>
        <w:ind w:left="1416"/>
        <w:contextualSpacing/>
        <w:jc w:val="both"/>
        <w:rPr>
          <w:rFonts w:cs="Arial"/>
          <w:szCs w:val="20"/>
          <w:lang w:eastAsia="ar-SA"/>
        </w:rPr>
      </w:pPr>
      <w:r>
        <w:rPr>
          <w:rFonts w:cs="Arial"/>
          <w:szCs w:val="20"/>
          <w:lang w:eastAsia="ar-SA"/>
        </w:rPr>
        <w:t>6.3.1.1)</w:t>
      </w:r>
      <w:r w:rsidRPr="008A422F">
        <w:rPr>
          <w:rFonts w:cs="Arial"/>
          <w:szCs w:val="20"/>
          <w:lang w:eastAsia="ar-SA"/>
        </w:rPr>
        <w:t xml:space="preserve"> A tentativa de burla será verificada por meio dos vínculos societários,</w:t>
      </w:r>
      <w:r>
        <w:rPr>
          <w:rFonts w:cs="Arial"/>
          <w:szCs w:val="20"/>
          <w:lang w:eastAsia="ar-SA"/>
        </w:rPr>
        <w:t xml:space="preserve"> </w:t>
      </w:r>
      <w:r w:rsidRPr="008A422F">
        <w:rPr>
          <w:rFonts w:cs="Arial"/>
          <w:szCs w:val="20"/>
          <w:lang w:eastAsia="ar-SA"/>
        </w:rPr>
        <w:t>linhas de fornecimento similares, dentre outros.</w:t>
      </w:r>
    </w:p>
    <w:p w14:paraId="644886BF" w14:textId="77777777" w:rsidR="003162AC" w:rsidRPr="008A422F" w:rsidRDefault="003162AC" w:rsidP="003162AC">
      <w:pPr>
        <w:ind w:left="1416"/>
        <w:contextualSpacing/>
        <w:jc w:val="both"/>
        <w:rPr>
          <w:rFonts w:cs="Arial"/>
          <w:szCs w:val="20"/>
          <w:lang w:eastAsia="ar-SA"/>
        </w:rPr>
      </w:pPr>
    </w:p>
    <w:p w14:paraId="4D662E58" w14:textId="77777777" w:rsidR="003162AC" w:rsidRPr="008A422F" w:rsidRDefault="003162AC" w:rsidP="003162AC">
      <w:pPr>
        <w:ind w:left="1416"/>
        <w:contextualSpacing/>
        <w:jc w:val="both"/>
        <w:rPr>
          <w:rFonts w:cs="Arial"/>
          <w:szCs w:val="20"/>
          <w:lang w:eastAsia="ar-SA"/>
        </w:rPr>
      </w:pPr>
      <w:r>
        <w:rPr>
          <w:rFonts w:cs="Arial"/>
          <w:szCs w:val="20"/>
          <w:lang w:eastAsia="ar-SA"/>
        </w:rPr>
        <w:t xml:space="preserve">6.3.1.2) </w:t>
      </w:r>
      <w:r w:rsidRPr="008A422F">
        <w:rPr>
          <w:rFonts w:cs="Arial"/>
          <w:szCs w:val="20"/>
          <w:lang w:eastAsia="ar-SA"/>
        </w:rPr>
        <w:t>O fornecedor será convocado para manifestação previamente à sua</w:t>
      </w:r>
      <w:r>
        <w:rPr>
          <w:rFonts w:cs="Arial"/>
          <w:szCs w:val="20"/>
          <w:lang w:eastAsia="ar-SA"/>
        </w:rPr>
        <w:t xml:space="preserve"> </w:t>
      </w:r>
      <w:r w:rsidRPr="008A422F">
        <w:rPr>
          <w:rFonts w:cs="Arial"/>
          <w:szCs w:val="20"/>
          <w:lang w:eastAsia="ar-SA"/>
        </w:rPr>
        <w:t>desclassificação.</w:t>
      </w:r>
    </w:p>
    <w:p w14:paraId="640CC174" w14:textId="77777777" w:rsidR="003162AC" w:rsidRDefault="003162AC" w:rsidP="003162AC">
      <w:pPr>
        <w:contextualSpacing/>
        <w:jc w:val="both"/>
        <w:rPr>
          <w:rFonts w:cs="Arial"/>
          <w:szCs w:val="20"/>
          <w:lang w:eastAsia="ar-SA"/>
        </w:rPr>
      </w:pPr>
    </w:p>
    <w:p w14:paraId="58667706" w14:textId="77777777" w:rsidR="003162AC" w:rsidRPr="008A422F" w:rsidRDefault="003162AC" w:rsidP="003162AC">
      <w:pPr>
        <w:contextualSpacing/>
        <w:jc w:val="both"/>
        <w:rPr>
          <w:rFonts w:cs="Arial"/>
          <w:szCs w:val="20"/>
          <w:lang w:eastAsia="ar-SA"/>
        </w:rPr>
      </w:pPr>
      <w:r>
        <w:rPr>
          <w:rFonts w:cs="Arial"/>
          <w:szCs w:val="20"/>
          <w:lang w:eastAsia="ar-SA"/>
        </w:rPr>
        <w:lastRenderedPageBreak/>
        <w:t xml:space="preserve">6.4) </w:t>
      </w:r>
      <w:r w:rsidRPr="008A422F">
        <w:rPr>
          <w:rFonts w:cs="Arial"/>
          <w:szCs w:val="20"/>
          <w:lang w:eastAsia="ar-SA"/>
        </w:rPr>
        <w:t>Constatada a existência de sanção, o fornecedor será considerado inabilitado, por falta</w:t>
      </w:r>
      <w:r>
        <w:rPr>
          <w:rFonts w:cs="Arial"/>
          <w:szCs w:val="20"/>
          <w:lang w:eastAsia="ar-SA"/>
        </w:rPr>
        <w:t xml:space="preserve"> </w:t>
      </w:r>
      <w:r w:rsidRPr="008A422F">
        <w:rPr>
          <w:rFonts w:cs="Arial"/>
          <w:szCs w:val="20"/>
          <w:lang w:eastAsia="ar-SA"/>
        </w:rPr>
        <w:t>de condição de participação.</w:t>
      </w:r>
    </w:p>
    <w:p w14:paraId="6DF112FE" w14:textId="77777777" w:rsidR="003162AC" w:rsidRDefault="003162AC" w:rsidP="003162AC">
      <w:pPr>
        <w:contextualSpacing/>
        <w:jc w:val="both"/>
        <w:rPr>
          <w:rFonts w:cs="Arial"/>
          <w:szCs w:val="20"/>
          <w:lang w:eastAsia="ar-SA"/>
        </w:rPr>
      </w:pPr>
    </w:p>
    <w:p w14:paraId="5472971A" w14:textId="77777777" w:rsidR="003162AC" w:rsidRDefault="003162AC" w:rsidP="003162AC">
      <w:pPr>
        <w:contextualSpacing/>
        <w:jc w:val="both"/>
        <w:rPr>
          <w:rFonts w:cs="Arial"/>
          <w:szCs w:val="20"/>
          <w:lang w:eastAsia="ar-SA"/>
        </w:rPr>
      </w:pPr>
      <w:r>
        <w:rPr>
          <w:rFonts w:cs="Arial"/>
          <w:szCs w:val="20"/>
          <w:lang w:eastAsia="ar-SA"/>
        </w:rPr>
        <w:t xml:space="preserve">6.5) </w:t>
      </w:r>
      <w:r w:rsidRPr="008A422F">
        <w:rPr>
          <w:rFonts w:cs="Arial"/>
          <w:szCs w:val="20"/>
          <w:lang w:eastAsia="ar-SA"/>
        </w:rPr>
        <w:t>Na hipótese de necessidade de envio de documentos complementares, indispensáveis à</w:t>
      </w:r>
      <w:r>
        <w:rPr>
          <w:rFonts w:cs="Arial"/>
          <w:szCs w:val="20"/>
          <w:lang w:eastAsia="ar-SA"/>
        </w:rPr>
        <w:t xml:space="preserve"> </w:t>
      </w:r>
      <w:r w:rsidRPr="008A422F">
        <w:rPr>
          <w:rFonts w:cs="Arial"/>
          <w:szCs w:val="20"/>
          <w:lang w:eastAsia="ar-SA"/>
        </w:rPr>
        <w:t>confirmação dos já apresentados para a habilitação, ou de documentos não constantes do</w:t>
      </w:r>
      <w:r>
        <w:rPr>
          <w:rFonts w:cs="Arial"/>
          <w:szCs w:val="20"/>
          <w:lang w:eastAsia="ar-SA"/>
        </w:rPr>
        <w:t xml:space="preserve"> </w:t>
      </w:r>
      <w:r w:rsidRPr="008A422F">
        <w:rPr>
          <w:rFonts w:cs="Arial"/>
          <w:szCs w:val="20"/>
          <w:lang w:eastAsia="ar-SA"/>
        </w:rPr>
        <w:t>SICAF, o fornecedor será convocado a encaminhá-los, em formato digital, por meio do</w:t>
      </w:r>
      <w:r>
        <w:rPr>
          <w:rFonts w:cs="Arial"/>
          <w:szCs w:val="20"/>
          <w:lang w:eastAsia="ar-SA"/>
        </w:rPr>
        <w:t xml:space="preserve"> </w:t>
      </w:r>
      <w:r w:rsidRPr="008A422F">
        <w:rPr>
          <w:rFonts w:cs="Arial"/>
          <w:szCs w:val="20"/>
          <w:lang w:eastAsia="ar-SA"/>
        </w:rPr>
        <w:t xml:space="preserve">sistema, </w:t>
      </w:r>
      <w:r w:rsidRPr="00DD5691">
        <w:rPr>
          <w:rFonts w:cs="Arial"/>
          <w:b/>
          <w:szCs w:val="20"/>
          <w:u w:val="single"/>
          <w:lang w:eastAsia="ar-SA"/>
        </w:rPr>
        <w:t>no prazo de 02 (DUAS HORAS), prorrogáveis a critério do Agente de Contratação</w:t>
      </w:r>
      <w:r w:rsidRPr="008A422F">
        <w:rPr>
          <w:rFonts w:cs="Arial"/>
          <w:szCs w:val="20"/>
          <w:lang w:eastAsia="ar-SA"/>
        </w:rPr>
        <w:t>, sob pena de inabilitação.</w:t>
      </w:r>
    </w:p>
    <w:p w14:paraId="4B1BB1F6" w14:textId="77777777" w:rsidR="003162AC" w:rsidRPr="008A422F" w:rsidRDefault="003162AC" w:rsidP="003162AC">
      <w:pPr>
        <w:contextualSpacing/>
        <w:jc w:val="both"/>
        <w:rPr>
          <w:rFonts w:cs="Arial"/>
          <w:szCs w:val="20"/>
          <w:lang w:eastAsia="ar-SA"/>
        </w:rPr>
      </w:pPr>
    </w:p>
    <w:p w14:paraId="00870B54" w14:textId="77777777" w:rsidR="003162AC" w:rsidRDefault="003162AC" w:rsidP="003162AC">
      <w:pPr>
        <w:contextualSpacing/>
        <w:jc w:val="both"/>
        <w:rPr>
          <w:rFonts w:cs="Arial"/>
          <w:szCs w:val="20"/>
          <w:lang w:eastAsia="ar-SA"/>
        </w:rPr>
      </w:pPr>
      <w:r>
        <w:rPr>
          <w:rFonts w:cs="Arial"/>
          <w:szCs w:val="20"/>
          <w:lang w:eastAsia="ar-SA"/>
        </w:rPr>
        <w:t xml:space="preserve">6.6) </w:t>
      </w:r>
      <w:r w:rsidRPr="008A422F">
        <w:rPr>
          <w:rFonts w:cs="Arial"/>
          <w:szCs w:val="20"/>
          <w:lang w:eastAsia="ar-SA"/>
        </w:rPr>
        <w:t>Somente haverá a necessidade de comprovação do preenchimento de requisitos mediante</w:t>
      </w:r>
      <w:r>
        <w:rPr>
          <w:rFonts w:cs="Arial"/>
          <w:szCs w:val="20"/>
          <w:lang w:eastAsia="ar-SA"/>
        </w:rPr>
        <w:t xml:space="preserve"> </w:t>
      </w:r>
      <w:r w:rsidRPr="008A422F">
        <w:rPr>
          <w:rFonts w:cs="Arial"/>
          <w:szCs w:val="20"/>
          <w:lang w:eastAsia="ar-SA"/>
        </w:rPr>
        <w:t>apresentação dos documentos originais não-digitais quando houver dúvida em relação à</w:t>
      </w:r>
      <w:r>
        <w:rPr>
          <w:rFonts w:cs="Arial"/>
          <w:szCs w:val="20"/>
          <w:lang w:eastAsia="ar-SA"/>
        </w:rPr>
        <w:t xml:space="preserve"> </w:t>
      </w:r>
      <w:r w:rsidRPr="008A422F">
        <w:rPr>
          <w:rFonts w:cs="Arial"/>
          <w:szCs w:val="20"/>
          <w:lang w:eastAsia="ar-SA"/>
        </w:rPr>
        <w:t>integridade do documento digital.</w:t>
      </w:r>
    </w:p>
    <w:p w14:paraId="57CA4AA3" w14:textId="77777777" w:rsidR="003162AC" w:rsidRPr="008A422F" w:rsidRDefault="003162AC" w:rsidP="003162AC">
      <w:pPr>
        <w:contextualSpacing/>
        <w:jc w:val="both"/>
        <w:rPr>
          <w:rFonts w:cs="Arial"/>
          <w:szCs w:val="20"/>
          <w:lang w:eastAsia="ar-SA"/>
        </w:rPr>
      </w:pPr>
    </w:p>
    <w:p w14:paraId="069E471B" w14:textId="77777777" w:rsidR="003162AC" w:rsidRDefault="003162AC" w:rsidP="003162AC">
      <w:pPr>
        <w:contextualSpacing/>
        <w:jc w:val="both"/>
        <w:rPr>
          <w:rFonts w:cs="Arial"/>
          <w:szCs w:val="20"/>
          <w:lang w:eastAsia="ar-SA"/>
        </w:rPr>
      </w:pPr>
      <w:r>
        <w:rPr>
          <w:rFonts w:cs="Arial"/>
          <w:szCs w:val="20"/>
          <w:lang w:eastAsia="ar-SA"/>
        </w:rPr>
        <w:t xml:space="preserve">6.7) </w:t>
      </w:r>
      <w:r w:rsidRPr="008A422F">
        <w:rPr>
          <w:rFonts w:cs="Arial"/>
          <w:szCs w:val="20"/>
          <w:lang w:eastAsia="ar-SA"/>
        </w:rPr>
        <w:t>Não serão aceitos documentos de habilitação com indicação de CNPJ/CPF diferentes, salvo</w:t>
      </w:r>
      <w:r>
        <w:rPr>
          <w:rFonts w:cs="Arial"/>
          <w:szCs w:val="20"/>
          <w:lang w:eastAsia="ar-SA"/>
        </w:rPr>
        <w:t xml:space="preserve"> </w:t>
      </w:r>
      <w:r w:rsidRPr="008A422F">
        <w:rPr>
          <w:rFonts w:cs="Arial"/>
          <w:szCs w:val="20"/>
          <w:lang w:eastAsia="ar-SA"/>
        </w:rPr>
        <w:t>aqueles legalmente permitidos.</w:t>
      </w:r>
    </w:p>
    <w:p w14:paraId="011A875E" w14:textId="77777777" w:rsidR="003162AC" w:rsidRPr="008A422F" w:rsidRDefault="003162AC" w:rsidP="003162AC">
      <w:pPr>
        <w:contextualSpacing/>
        <w:jc w:val="both"/>
        <w:rPr>
          <w:rFonts w:cs="Arial"/>
          <w:szCs w:val="20"/>
          <w:lang w:eastAsia="ar-SA"/>
        </w:rPr>
      </w:pPr>
    </w:p>
    <w:p w14:paraId="71C7C93B" w14:textId="77777777" w:rsidR="003162AC" w:rsidRDefault="003162AC" w:rsidP="003162AC">
      <w:pPr>
        <w:contextualSpacing/>
        <w:jc w:val="both"/>
        <w:rPr>
          <w:rFonts w:cs="Arial"/>
          <w:szCs w:val="20"/>
          <w:lang w:eastAsia="ar-SA"/>
        </w:rPr>
      </w:pPr>
      <w:r>
        <w:rPr>
          <w:rFonts w:cs="Arial"/>
          <w:szCs w:val="20"/>
          <w:lang w:eastAsia="ar-SA"/>
        </w:rPr>
        <w:t xml:space="preserve">6.8) </w:t>
      </w:r>
      <w:r w:rsidRPr="008A422F">
        <w:rPr>
          <w:rFonts w:cs="Arial"/>
          <w:szCs w:val="20"/>
          <w:lang w:eastAsia="ar-SA"/>
        </w:rPr>
        <w:t>Se o fornecedor for a matriz, todos os documentos deverão estar em nome da matriz, e se o</w:t>
      </w:r>
      <w:r>
        <w:rPr>
          <w:rFonts w:cs="Arial"/>
          <w:szCs w:val="20"/>
          <w:lang w:eastAsia="ar-SA"/>
        </w:rPr>
        <w:t xml:space="preserve"> </w:t>
      </w:r>
      <w:r w:rsidRPr="008A422F">
        <w:rPr>
          <w:rFonts w:cs="Arial"/>
          <w:szCs w:val="20"/>
          <w:lang w:eastAsia="ar-SA"/>
        </w:rPr>
        <w:t>fornecedor for a filial, todos os documentos deverão estar em nome da filial, exceto para</w:t>
      </w:r>
      <w:r>
        <w:rPr>
          <w:rFonts w:cs="Arial"/>
          <w:szCs w:val="20"/>
          <w:lang w:eastAsia="ar-SA"/>
        </w:rPr>
        <w:t xml:space="preserve"> </w:t>
      </w:r>
      <w:r w:rsidRPr="008A422F">
        <w:rPr>
          <w:rFonts w:cs="Arial"/>
          <w:szCs w:val="20"/>
          <w:lang w:eastAsia="ar-SA"/>
        </w:rPr>
        <w:t>atestados de capacidade técnica, e no caso daqueles documentos que, pela própria</w:t>
      </w:r>
      <w:r>
        <w:rPr>
          <w:rFonts w:cs="Arial"/>
          <w:szCs w:val="20"/>
          <w:lang w:eastAsia="ar-SA"/>
        </w:rPr>
        <w:t xml:space="preserve"> </w:t>
      </w:r>
      <w:r w:rsidRPr="008A422F">
        <w:rPr>
          <w:rFonts w:cs="Arial"/>
          <w:szCs w:val="20"/>
          <w:lang w:eastAsia="ar-SA"/>
        </w:rPr>
        <w:t>natureza, comprovadamente, forem emitidos somente em nome da matriz.</w:t>
      </w:r>
    </w:p>
    <w:p w14:paraId="187FE375" w14:textId="77777777" w:rsidR="003162AC" w:rsidRPr="008A422F" w:rsidRDefault="003162AC" w:rsidP="003162AC">
      <w:pPr>
        <w:contextualSpacing/>
        <w:jc w:val="both"/>
        <w:rPr>
          <w:rFonts w:cs="Arial"/>
          <w:szCs w:val="20"/>
          <w:lang w:eastAsia="ar-SA"/>
        </w:rPr>
      </w:pPr>
    </w:p>
    <w:p w14:paraId="7D45CAA7" w14:textId="77777777" w:rsidR="003162AC" w:rsidRDefault="003162AC" w:rsidP="003162AC">
      <w:pPr>
        <w:contextualSpacing/>
        <w:jc w:val="both"/>
        <w:rPr>
          <w:rFonts w:cs="Arial"/>
          <w:szCs w:val="20"/>
          <w:lang w:eastAsia="ar-SA"/>
        </w:rPr>
      </w:pPr>
      <w:r>
        <w:rPr>
          <w:rFonts w:cs="Arial"/>
          <w:szCs w:val="20"/>
          <w:lang w:eastAsia="ar-SA"/>
        </w:rPr>
        <w:t xml:space="preserve">6.9) </w:t>
      </w:r>
      <w:r w:rsidRPr="008A422F">
        <w:rPr>
          <w:rFonts w:cs="Arial"/>
          <w:szCs w:val="20"/>
          <w:lang w:eastAsia="ar-SA"/>
        </w:rPr>
        <w:t>Serão aceitos registros de CNPJ de licitante matriz e filial com diferenças de números de</w:t>
      </w:r>
      <w:r>
        <w:rPr>
          <w:rFonts w:cs="Arial"/>
          <w:szCs w:val="20"/>
          <w:lang w:eastAsia="ar-SA"/>
        </w:rPr>
        <w:t xml:space="preserve"> </w:t>
      </w:r>
      <w:r w:rsidRPr="008A422F">
        <w:rPr>
          <w:rFonts w:cs="Arial"/>
          <w:szCs w:val="20"/>
          <w:lang w:eastAsia="ar-SA"/>
        </w:rPr>
        <w:t>documentos pertinentes ao CND e ao CRF/FGTS, quando for comprovada a centralização</w:t>
      </w:r>
      <w:r>
        <w:rPr>
          <w:rFonts w:cs="Arial"/>
          <w:szCs w:val="20"/>
          <w:lang w:eastAsia="ar-SA"/>
        </w:rPr>
        <w:t xml:space="preserve"> </w:t>
      </w:r>
      <w:r w:rsidRPr="008A422F">
        <w:rPr>
          <w:rFonts w:cs="Arial"/>
          <w:szCs w:val="20"/>
          <w:lang w:eastAsia="ar-SA"/>
        </w:rPr>
        <w:t>do recolhimento dessas contribuições.</w:t>
      </w:r>
    </w:p>
    <w:p w14:paraId="797C6FFC" w14:textId="77777777" w:rsidR="003162AC" w:rsidRPr="008A422F" w:rsidRDefault="003162AC" w:rsidP="003162AC">
      <w:pPr>
        <w:contextualSpacing/>
        <w:jc w:val="both"/>
        <w:rPr>
          <w:rFonts w:cs="Arial"/>
          <w:szCs w:val="20"/>
          <w:lang w:eastAsia="ar-SA"/>
        </w:rPr>
      </w:pPr>
    </w:p>
    <w:p w14:paraId="35E1188C" w14:textId="77777777" w:rsidR="003162AC" w:rsidRPr="008A422F" w:rsidRDefault="003162AC" w:rsidP="003162AC">
      <w:pPr>
        <w:contextualSpacing/>
        <w:jc w:val="both"/>
        <w:rPr>
          <w:rFonts w:cs="Arial"/>
          <w:szCs w:val="20"/>
          <w:lang w:eastAsia="ar-SA"/>
        </w:rPr>
      </w:pPr>
      <w:r>
        <w:rPr>
          <w:rFonts w:cs="Arial"/>
          <w:szCs w:val="20"/>
          <w:lang w:eastAsia="ar-SA"/>
        </w:rPr>
        <w:t>6.10)</w:t>
      </w:r>
      <w:r w:rsidRPr="008A422F">
        <w:rPr>
          <w:rFonts w:cs="Arial"/>
          <w:szCs w:val="20"/>
          <w:lang w:eastAsia="ar-SA"/>
        </w:rPr>
        <w:t xml:space="preserve"> Havendo necessidade de analisar </w:t>
      </w:r>
      <w:r>
        <w:rPr>
          <w:rFonts w:cs="Arial"/>
          <w:szCs w:val="20"/>
          <w:lang w:eastAsia="ar-SA"/>
        </w:rPr>
        <w:t>detida</w:t>
      </w:r>
      <w:r w:rsidRPr="008A422F">
        <w:rPr>
          <w:rFonts w:cs="Arial"/>
          <w:szCs w:val="20"/>
          <w:lang w:eastAsia="ar-SA"/>
        </w:rPr>
        <w:t>mente os documentos exigidos, a sessão será</w:t>
      </w:r>
      <w:r>
        <w:rPr>
          <w:rFonts w:cs="Arial"/>
          <w:szCs w:val="20"/>
          <w:lang w:eastAsia="ar-SA"/>
        </w:rPr>
        <w:t xml:space="preserve"> </w:t>
      </w:r>
      <w:r w:rsidRPr="008A422F">
        <w:rPr>
          <w:rFonts w:cs="Arial"/>
          <w:szCs w:val="20"/>
          <w:lang w:eastAsia="ar-SA"/>
        </w:rPr>
        <w:t>suspensa, sendo informada a nova data e horário para a sua continuidade.</w:t>
      </w:r>
    </w:p>
    <w:p w14:paraId="17779265" w14:textId="77777777" w:rsidR="003162AC" w:rsidRDefault="003162AC" w:rsidP="003162AC">
      <w:pPr>
        <w:contextualSpacing/>
        <w:jc w:val="both"/>
        <w:rPr>
          <w:rFonts w:cs="Arial"/>
          <w:szCs w:val="20"/>
          <w:lang w:eastAsia="ar-SA"/>
        </w:rPr>
      </w:pPr>
    </w:p>
    <w:p w14:paraId="6137F6DE" w14:textId="77777777" w:rsidR="003162AC" w:rsidRDefault="003162AC" w:rsidP="003162AC">
      <w:pPr>
        <w:contextualSpacing/>
        <w:jc w:val="both"/>
        <w:rPr>
          <w:rFonts w:cs="Arial"/>
          <w:szCs w:val="20"/>
          <w:lang w:eastAsia="ar-SA"/>
        </w:rPr>
      </w:pPr>
      <w:r>
        <w:rPr>
          <w:rFonts w:cs="Arial"/>
          <w:szCs w:val="20"/>
          <w:lang w:eastAsia="ar-SA"/>
        </w:rPr>
        <w:t>6.11)</w:t>
      </w:r>
      <w:r w:rsidRPr="008A422F">
        <w:rPr>
          <w:rFonts w:cs="Arial"/>
          <w:szCs w:val="20"/>
          <w:lang w:eastAsia="ar-SA"/>
        </w:rPr>
        <w:t xml:space="preserve"> Será inabilitado o fornecedor que não comprovar sua habilitação, seja por não</w:t>
      </w:r>
      <w:r>
        <w:rPr>
          <w:rFonts w:cs="Arial"/>
          <w:szCs w:val="20"/>
          <w:lang w:eastAsia="ar-SA"/>
        </w:rPr>
        <w:t xml:space="preserve"> </w:t>
      </w:r>
      <w:r w:rsidRPr="008A422F">
        <w:rPr>
          <w:rFonts w:cs="Arial"/>
          <w:szCs w:val="20"/>
          <w:lang w:eastAsia="ar-SA"/>
        </w:rPr>
        <w:t>apresentar quaisquer dos documentos exigidos, ou apresentá-los em desacordo com o</w:t>
      </w:r>
      <w:r>
        <w:rPr>
          <w:rFonts w:cs="Arial"/>
          <w:szCs w:val="20"/>
          <w:lang w:eastAsia="ar-SA"/>
        </w:rPr>
        <w:t xml:space="preserve"> </w:t>
      </w:r>
      <w:r w:rsidRPr="008A422F">
        <w:rPr>
          <w:rFonts w:cs="Arial"/>
          <w:szCs w:val="20"/>
          <w:lang w:eastAsia="ar-SA"/>
        </w:rPr>
        <w:t>estabelecido neste Aviso de Contratação Direta.</w:t>
      </w:r>
    </w:p>
    <w:p w14:paraId="3B069C1C" w14:textId="77777777" w:rsidR="003162AC" w:rsidRPr="008A422F" w:rsidRDefault="003162AC" w:rsidP="003162AC">
      <w:pPr>
        <w:contextualSpacing/>
        <w:jc w:val="both"/>
        <w:rPr>
          <w:rFonts w:cs="Arial"/>
          <w:szCs w:val="20"/>
          <w:lang w:eastAsia="ar-SA"/>
        </w:rPr>
      </w:pPr>
    </w:p>
    <w:p w14:paraId="079FA283" w14:textId="77777777" w:rsidR="003162AC" w:rsidRDefault="003162AC" w:rsidP="003162AC">
      <w:pPr>
        <w:ind w:left="708"/>
        <w:contextualSpacing/>
        <w:jc w:val="both"/>
        <w:rPr>
          <w:rFonts w:cs="Arial"/>
          <w:szCs w:val="20"/>
          <w:lang w:eastAsia="ar-SA"/>
        </w:rPr>
      </w:pPr>
      <w:r>
        <w:rPr>
          <w:rFonts w:cs="Arial"/>
          <w:szCs w:val="20"/>
          <w:lang w:eastAsia="ar-SA"/>
        </w:rPr>
        <w:t xml:space="preserve">6.11.1) </w:t>
      </w:r>
      <w:r w:rsidRPr="008A422F">
        <w:rPr>
          <w:rFonts w:cs="Arial"/>
          <w:szCs w:val="20"/>
          <w:lang w:eastAsia="ar-SA"/>
        </w:rPr>
        <w:t>Na hipótese de o fornecedor não atender às exigências para a habilitação, o órgão ou</w:t>
      </w:r>
      <w:r>
        <w:rPr>
          <w:rFonts w:cs="Arial"/>
          <w:szCs w:val="20"/>
          <w:lang w:eastAsia="ar-SA"/>
        </w:rPr>
        <w:t xml:space="preserve"> </w:t>
      </w:r>
      <w:r w:rsidRPr="008A422F">
        <w:rPr>
          <w:rFonts w:cs="Arial"/>
          <w:szCs w:val="20"/>
          <w:lang w:eastAsia="ar-SA"/>
        </w:rPr>
        <w:t>entidade examinará a proposta subsequente, e assim sucessivamente, na ordem de</w:t>
      </w:r>
      <w:r>
        <w:rPr>
          <w:rFonts w:cs="Arial"/>
          <w:szCs w:val="20"/>
          <w:lang w:eastAsia="ar-SA"/>
        </w:rPr>
        <w:t xml:space="preserve"> </w:t>
      </w:r>
      <w:r w:rsidRPr="008A422F">
        <w:rPr>
          <w:rFonts w:cs="Arial"/>
          <w:szCs w:val="20"/>
          <w:lang w:eastAsia="ar-SA"/>
        </w:rPr>
        <w:t>classificação, até a apuração de uma proposta que atenda às especificações do objeto</w:t>
      </w:r>
      <w:r>
        <w:rPr>
          <w:rFonts w:cs="Arial"/>
          <w:szCs w:val="20"/>
          <w:lang w:eastAsia="ar-SA"/>
        </w:rPr>
        <w:t xml:space="preserve"> </w:t>
      </w:r>
      <w:r w:rsidRPr="008A422F">
        <w:rPr>
          <w:rFonts w:cs="Arial"/>
          <w:szCs w:val="20"/>
          <w:lang w:eastAsia="ar-SA"/>
        </w:rPr>
        <w:t>e as condições de habilitação</w:t>
      </w:r>
      <w:r>
        <w:rPr>
          <w:rFonts w:cs="Arial"/>
          <w:szCs w:val="20"/>
          <w:lang w:eastAsia="ar-SA"/>
        </w:rPr>
        <w:t>.</w:t>
      </w:r>
    </w:p>
    <w:p w14:paraId="122A21E2" w14:textId="77777777" w:rsidR="003162AC" w:rsidRPr="008A422F" w:rsidRDefault="003162AC" w:rsidP="003162AC">
      <w:pPr>
        <w:contextualSpacing/>
        <w:jc w:val="both"/>
        <w:rPr>
          <w:rFonts w:cs="Arial"/>
          <w:szCs w:val="20"/>
          <w:lang w:eastAsia="ar-SA"/>
        </w:rPr>
      </w:pPr>
    </w:p>
    <w:p w14:paraId="7562879B" w14:textId="77777777" w:rsidR="003162AC" w:rsidRPr="008A422F" w:rsidRDefault="003162AC" w:rsidP="003162AC">
      <w:pPr>
        <w:contextualSpacing/>
        <w:jc w:val="both"/>
        <w:rPr>
          <w:rFonts w:cs="Arial"/>
          <w:szCs w:val="20"/>
          <w:lang w:eastAsia="ar-SA"/>
        </w:rPr>
      </w:pPr>
      <w:r>
        <w:rPr>
          <w:rFonts w:cs="Arial"/>
          <w:szCs w:val="20"/>
          <w:lang w:eastAsia="ar-SA"/>
        </w:rPr>
        <w:t xml:space="preserve">6.12) </w:t>
      </w:r>
      <w:r w:rsidRPr="008A422F">
        <w:rPr>
          <w:rFonts w:cs="Arial"/>
          <w:szCs w:val="20"/>
          <w:lang w:eastAsia="ar-SA"/>
        </w:rPr>
        <w:t>Constatado o atendimento às exigências de habilitação, o fornecedor será habilitado.</w:t>
      </w:r>
    </w:p>
    <w:p w14:paraId="5FF94177" w14:textId="77777777" w:rsidR="003162AC" w:rsidRDefault="003162AC" w:rsidP="003162AC">
      <w:pPr>
        <w:contextualSpacing/>
        <w:jc w:val="both"/>
        <w:rPr>
          <w:rFonts w:cs="Arial"/>
          <w:b/>
          <w:szCs w:val="20"/>
          <w:lang w:eastAsia="ar-SA"/>
        </w:rPr>
      </w:pPr>
    </w:p>
    <w:p w14:paraId="78514B51" w14:textId="77777777" w:rsidR="003162AC" w:rsidRDefault="003162AC" w:rsidP="003162AC">
      <w:pPr>
        <w:contextualSpacing/>
        <w:jc w:val="both"/>
        <w:rPr>
          <w:rFonts w:cs="Arial"/>
          <w:b/>
          <w:szCs w:val="20"/>
          <w:lang w:eastAsia="ar-SA"/>
        </w:rPr>
      </w:pPr>
    </w:p>
    <w:p w14:paraId="61C36181" w14:textId="77777777" w:rsidR="003162AC" w:rsidRPr="00CB4665" w:rsidRDefault="003162AC" w:rsidP="003162AC">
      <w:pPr>
        <w:contextualSpacing/>
        <w:jc w:val="center"/>
        <w:rPr>
          <w:rFonts w:cs="Arial"/>
          <w:b/>
          <w:color w:val="FF0000"/>
          <w:szCs w:val="20"/>
          <w:lang w:eastAsia="ar-SA"/>
        </w:rPr>
      </w:pPr>
      <w:r w:rsidRPr="004B2D18">
        <w:rPr>
          <w:rFonts w:cs="Arial"/>
          <w:b/>
          <w:szCs w:val="20"/>
          <w:lang w:eastAsia="ar-SA"/>
        </w:rPr>
        <w:t>7) CONTRATAÇÃO</w:t>
      </w:r>
      <w:r>
        <w:rPr>
          <w:rFonts w:cs="Arial"/>
          <w:b/>
          <w:szCs w:val="20"/>
          <w:lang w:eastAsia="ar-SA"/>
        </w:rPr>
        <w:t xml:space="preserve"> </w:t>
      </w:r>
    </w:p>
    <w:p w14:paraId="1F806E1A" w14:textId="77777777" w:rsidR="003162AC" w:rsidRDefault="003162AC" w:rsidP="003162AC">
      <w:pPr>
        <w:contextualSpacing/>
        <w:jc w:val="center"/>
        <w:rPr>
          <w:rFonts w:cs="Arial"/>
          <w:b/>
          <w:szCs w:val="20"/>
          <w:lang w:eastAsia="ar-SA"/>
        </w:rPr>
      </w:pPr>
    </w:p>
    <w:p w14:paraId="1D0CA5ED" w14:textId="77777777" w:rsidR="003162AC" w:rsidRDefault="003162AC" w:rsidP="003162AC">
      <w:pPr>
        <w:contextualSpacing/>
        <w:jc w:val="both"/>
        <w:rPr>
          <w:rFonts w:cs="Arial"/>
          <w:szCs w:val="20"/>
          <w:lang w:eastAsia="ar-SA"/>
        </w:rPr>
      </w:pPr>
      <w:r>
        <w:rPr>
          <w:rFonts w:cs="Arial"/>
          <w:szCs w:val="20"/>
          <w:lang w:eastAsia="ar-SA"/>
        </w:rPr>
        <w:t xml:space="preserve">7.1) </w:t>
      </w:r>
      <w:r w:rsidRPr="00C556AC">
        <w:rPr>
          <w:rFonts w:cs="Arial"/>
          <w:szCs w:val="20"/>
          <w:lang w:eastAsia="ar-SA"/>
        </w:rPr>
        <w:t>Após a homologação e adjudicação, caso se conclua pela contratação, será firmado</w:t>
      </w:r>
      <w:r>
        <w:rPr>
          <w:rFonts w:cs="Arial"/>
          <w:szCs w:val="20"/>
          <w:lang w:eastAsia="ar-SA"/>
        </w:rPr>
        <w:t xml:space="preserve"> o </w:t>
      </w:r>
      <w:r w:rsidRPr="00C556AC">
        <w:rPr>
          <w:rFonts w:cs="Arial"/>
          <w:szCs w:val="20"/>
          <w:lang w:eastAsia="ar-SA"/>
        </w:rPr>
        <w:t>Termo de Contrato</w:t>
      </w:r>
      <w:r>
        <w:rPr>
          <w:rFonts w:cs="Arial"/>
          <w:szCs w:val="20"/>
          <w:lang w:eastAsia="ar-SA"/>
        </w:rPr>
        <w:t xml:space="preserve"> ou instrumento equivalente (Nota de Empenho, Autorização de Fornecimento, etc).</w:t>
      </w:r>
    </w:p>
    <w:p w14:paraId="09463DB5" w14:textId="77777777" w:rsidR="003162AC" w:rsidRPr="00C556AC" w:rsidRDefault="003162AC" w:rsidP="003162AC">
      <w:pPr>
        <w:contextualSpacing/>
        <w:jc w:val="both"/>
        <w:rPr>
          <w:rFonts w:cs="Arial"/>
          <w:szCs w:val="20"/>
          <w:lang w:eastAsia="ar-SA"/>
        </w:rPr>
      </w:pPr>
    </w:p>
    <w:p w14:paraId="66B9FC9A" w14:textId="77777777" w:rsidR="003162AC" w:rsidRPr="00CE3544" w:rsidRDefault="003162AC" w:rsidP="003162AC">
      <w:pPr>
        <w:contextualSpacing/>
        <w:jc w:val="both"/>
        <w:rPr>
          <w:rFonts w:cs="Arial"/>
          <w:szCs w:val="20"/>
          <w:lang w:eastAsia="ar-SA"/>
        </w:rPr>
      </w:pPr>
    </w:p>
    <w:p w14:paraId="081C9476" w14:textId="173EFF1C" w:rsidR="003162AC" w:rsidRPr="00E961D0" w:rsidRDefault="003162AC" w:rsidP="003162AC">
      <w:pPr>
        <w:contextualSpacing/>
        <w:jc w:val="both"/>
        <w:rPr>
          <w:rFonts w:cs="Arial"/>
          <w:szCs w:val="20"/>
          <w:lang w:eastAsia="ar-SA"/>
        </w:rPr>
      </w:pPr>
      <w:r>
        <w:rPr>
          <w:rFonts w:cs="Arial"/>
          <w:szCs w:val="20"/>
          <w:lang w:eastAsia="ar-SA"/>
        </w:rPr>
        <w:t>7.2</w:t>
      </w:r>
      <w:r w:rsidRPr="00E961D0">
        <w:rPr>
          <w:rFonts w:cs="Arial"/>
          <w:szCs w:val="20"/>
          <w:lang w:eastAsia="ar-SA"/>
        </w:rPr>
        <w:t xml:space="preserve">) O prazo de vigência da contratação é de </w:t>
      </w:r>
      <w:r w:rsidR="00E961D0" w:rsidRPr="00E961D0">
        <w:rPr>
          <w:rFonts w:cs="Arial"/>
          <w:szCs w:val="20"/>
          <w:lang w:eastAsia="ar-SA"/>
        </w:rPr>
        <w:t>30</w:t>
      </w:r>
      <w:r w:rsidRPr="00E961D0">
        <w:rPr>
          <w:rFonts w:cs="Arial"/>
          <w:szCs w:val="20"/>
          <w:lang w:eastAsia="ar-SA"/>
        </w:rPr>
        <w:t xml:space="preserve"> (</w:t>
      </w:r>
      <w:r w:rsidR="00E961D0" w:rsidRPr="00E961D0">
        <w:rPr>
          <w:rFonts w:cs="Arial"/>
          <w:szCs w:val="20"/>
          <w:lang w:eastAsia="ar-SA"/>
        </w:rPr>
        <w:t>trinta</w:t>
      </w:r>
      <w:r w:rsidRPr="00E961D0">
        <w:rPr>
          <w:rFonts w:cs="Arial"/>
          <w:szCs w:val="20"/>
          <w:lang w:eastAsia="ar-SA"/>
        </w:rPr>
        <w:t>) dias, conforme o estabelecido no Termo de Referência, Anexo I deste Aviso.</w:t>
      </w:r>
    </w:p>
    <w:p w14:paraId="4B7837A7" w14:textId="77777777" w:rsidR="003162AC" w:rsidRPr="00CE3544" w:rsidRDefault="003162AC" w:rsidP="003162AC">
      <w:pPr>
        <w:contextualSpacing/>
        <w:jc w:val="both"/>
        <w:rPr>
          <w:rFonts w:cs="Arial"/>
          <w:szCs w:val="20"/>
          <w:lang w:eastAsia="ar-SA"/>
        </w:rPr>
      </w:pPr>
    </w:p>
    <w:p w14:paraId="5DFBD1C4" w14:textId="77777777" w:rsidR="003162AC" w:rsidRDefault="003162AC" w:rsidP="003162AC">
      <w:pPr>
        <w:pStyle w:val="Ttulo1"/>
        <w:spacing w:before="0" w:after="0"/>
        <w:ind w:left="360" w:hanging="360"/>
        <w:jc w:val="center"/>
        <w:rPr>
          <w:szCs w:val="20"/>
        </w:rPr>
      </w:pPr>
      <w:bookmarkStart w:id="8" w:name="_Toc142925870"/>
    </w:p>
    <w:p w14:paraId="20AB2CB7" w14:textId="77777777" w:rsidR="003162AC" w:rsidRPr="00E358B2" w:rsidRDefault="003162AC" w:rsidP="003162AC">
      <w:pPr>
        <w:pStyle w:val="Ttulo1"/>
        <w:spacing w:before="0" w:after="0"/>
        <w:ind w:left="360" w:hanging="360"/>
        <w:jc w:val="center"/>
        <w:rPr>
          <w:rFonts w:ascii="Arial" w:hAnsi="Arial" w:cs="Arial"/>
          <w:b/>
          <w:bCs/>
          <w:color w:val="auto"/>
          <w:sz w:val="20"/>
          <w:szCs w:val="20"/>
        </w:rPr>
      </w:pPr>
      <w:r w:rsidRPr="00E358B2">
        <w:rPr>
          <w:rFonts w:ascii="Arial" w:hAnsi="Arial" w:cs="Arial"/>
          <w:b/>
          <w:bCs/>
          <w:color w:val="auto"/>
          <w:sz w:val="20"/>
          <w:szCs w:val="20"/>
        </w:rPr>
        <w:t>8) INFRAÇÕES E SANÇÕES ADMINISTRATIVAS</w:t>
      </w:r>
      <w:bookmarkEnd w:id="8"/>
    </w:p>
    <w:p w14:paraId="61DF1A28" w14:textId="77777777" w:rsidR="003162AC" w:rsidRPr="00AF1F8A" w:rsidRDefault="003162AC" w:rsidP="003162AC">
      <w:pPr>
        <w:rPr>
          <w:lang w:eastAsia="zh-CN" w:bidi="hi-IN"/>
        </w:rPr>
      </w:pPr>
    </w:p>
    <w:p w14:paraId="46FB5AC8" w14:textId="77777777" w:rsidR="003162AC" w:rsidRDefault="003162AC" w:rsidP="003162AC">
      <w:pPr>
        <w:jc w:val="both"/>
        <w:rPr>
          <w:rFonts w:cs="Arial"/>
          <w:szCs w:val="20"/>
        </w:rPr>
      </w:pPr>
      <w:r>
        <w:rPr>
          <w:rFonts w:cs="Arial"/>
          <w:szCs w:val="20"/>
        </w:rPr>
        <w:t xml:space="preserve">8.1) </w:t>
      </w:r>
      <w:r w:rsidRPr="00880111">
        <w:rPr>
          <w:rFonts w:cs="Arial"/>
          <w:szCs w:val="20"/>
        </w:rPr>
        <w:t xml:space="preserve">Comete infração administrativa o fornecedor que praticar quaisquer das hipóteses previstas no </w:t>
      </w:r>
      <w:r>
        <w:rPr>
          <w:rFonts w:cs="Arial"/>
          <w:szCs w:val="20"/>
        </w:rPr>
        <w:t>Artigo</w:t>
      </w:r>
      <w:r w:rsidRPr="00AF1F8A">
        <w:rPr>
          <w:rFonts w:cs="Arial"/>
          <w:szCs w:val="20"/>
        </w:rPr>
        <w:t xml:space="preserve"> 155 da Lei nº</w:t>
      </w:r>
      <w:r>
        <w:rPr>
          <w:rFonts w:cs="Arial"/>
          <w:szCs w:val="20"/>
        </w:rPr>
        <w:t>.</w:t>
      </w:r>
      <w:r w:rsidRPr="00AF1F8A">
        <w:rPr>
          <w:rFonts w:cs="Arial"/>
          <w:szCs w:val="20"/>
        </w:rPr>
        <w:t xml:space="preserve"> 14.133</w:t>
      </w:r>
      <w:r>
        <w:rPr>
          <w:rFonts w:cs="Arial"/>
          <w:szCs w:val="20"/>
        </w:rPr>
        <w:t>/</w:t>
      </w:r>
      <w:r w:rsidRPr="00AF1F8A">
        <w:rPr>
          <w:rFonts w:cs="Arial"/>
          <w:szCs w:val="20"/>
        </w:rPr>
        <w:t>2021</w:t>
      </w:r>
      <w:r w:rsidRPr="00880111">
        <w:rPr>
          <w:rFonts w:cs="Arial"/>
          <w:szCs w:val="20"/>
        </w:rPr>
        <w:t xml:space="preserve">, quais sejam: </w:t>
      </w:r>
    </w:p>
    <w:p w14:paraId="33D673DD" w14:textId="77777777" w:rsidR="003162AC" w:rsidRDefault="003162AC" w:rsidP="003162AC">
      <w:pPr>
        <w:ind w:firstLine="708"/>
        <w:jc w:val="both"/>
        <w:rPr>
          <w:rFonts w:cs="Arial"/>
          <w:color w:val="000000"/>
          <w:szCs w:val="20"/>
        </w:rPr>
      </w:pPr>
      <w:bookmarkStart w:id="9" w:name="_Ref143509900"/>
    </w:p>
    <w:p w14:paraId="4527AA85" w14:textId="77777777" w:rsidR="003162AC" w:rsidRPr="00880111" w:rsidRDefault="003162AC" w:rsidP="003162AC">
      <w:pPr>
        <w:ind w:firstLine="708"/>
        <w:jc w:val="both"/>
        <w:rPr>
          <w:rFonts w:cs="Arial"/>
          <w:szCs w:val="20"/>
        </w:rPr>
      </w:pPr>
      <w:r>
        <w:rPr>
          <w:rFonts w:cs="Arial"/>
          <w:color w:val="000000"/>
          <w:szCs w:val="20"/>
        </w:rPr>
        <w:t xml:space="preserve">8.1.1) </w:t>
      </w:r>
      <w:r w:rsidRPr="00880111">
        <w:rPr>
          <w:rFonts w:cs="Arial"/>
          <w:color w:val="000000"/>
          <w:szCs w:val="20"/>
        </w:rPr>
        <w:t xml:space="preserve">dar causa à inexecução parcial do </w:t>
      </w:r>
      <w:r>
        <w:rPr>
          <w:rFonts w:cs="Arial"/>
          <w:color w:val="000000"/>
          <w:szCs w:val="20"/>
        </w:rPr>
        <w:t>C</w:t>
      </w:r>
      <w:r w:rsidRPr="00880111">
        <w:rPr>
          <w:rFonts w:cs="Arial"/>
          <w:color w:val="000000"/>
          <w:szCs w:val="20"/>
        </w:rPr>
        <w:t>ontrato</w:t>
      </w:r>
      <w:r w:rsidRPr="00880111">
        <w:rPr>
          <w:rFonts w:cs="Arial"/>
          <w:szCs w:val="20"/>
        </w:rPr>
        <w:t>;</w:t>
      </w:r>
      <w:bookmarkEnd w:id="9"/>
    </w:p>
    <w:p w14:paraId="1DC583DD" w14:textId="77777777" w:rsidR="003162AC" w:rsidRDefault="003162AC" w:rsidP="003162AC">
      <w:pPr>
        <w:ind w:left="708"/>
        <w:jc w:val="both"/>
        <w:rPr>
          <w:rFonts w:cs="Arial"/>
          <w:color w:val="000000"/>
          <w:szCs w:val="20"/>
        </w:rPr>
      </w:pPr>
      <w:bookmarkStart w:id="10" w:name="_Ref143510015"/>
    </w:p>
    <w:p w14:paraId="3D607D11" w14:textId="77777777" w:rsidR="003162AC" w:rsidRPr="00880111" w:rsidRDefault="003162AC" w:rsidP="003162AC">
      <w:pPr>
        <w:ind w:left="708"/>
        <w:jc w:val="both"/>
        <w:rPr>
          <w:rFonts w:cs="Arial"/>
          <w:szCs w:val="20"/>
        </w:rPr>
      </w:pPr>
      <w:r>
        <w:rPr>
          <w:rFonts w:cs="Arial"/>
          <w:color w:val="000000"/>
          <w:szCs w:val="20"/>
        </w:rPr>
        <w:t xml:space="preserve">8.1.2) </w:t>
      </w:r>
      <w:r w:rsidRPr="00880111">
        <w:rPr>
          <w:rFonts w:cs="Arial"/>
          <w:color w:val="000000"/>
          <w:szCs w:val="20"/>
        </w:rPr>
        <w:t xml:space="preserve">dar causa à inexecução parcial do </w:t>
      </w:r>
      <w:r>
        <w:rPr>
          <w:rFonts w:cs="Arial"/>
          <w:color w:val="000000"/>
          <w:szCs w:val="20"/>
        </w:rPr>
        <w:t>C</w:t>
      </w:r>
      <w:r w:rsidRPr="00880111">
        <w:rPr>
          <w:rFonts w:cs="Arial"/>
          <w:color w:val="000000"/>
          <w:szCs w:val="20"/>
        </w:rPr>
        <w:t>ontrato que cause grave dano à Administração, ao funcionamento dos serviços públicos ou ao interesse coletivo;</w:t>
      </w:r>
      <w:bookmarkEnd w:id="10"/>
    </w:p>
    <w:p w14:paraId="39AACF77" w14:textId="77777777" w:rsidR="003162AC" w:rsidRDefault="003162AC" w:rsidP="003162AC">
      <w:pPr>
        <w:ind w:firstLine="708"/>
        <w:jc w:val="both"/>
        <w:rPr>
          <w:rFonts w:cs="Arial"/>
          <w:color w:val="000000"/>
          <w:szCs w:val="20"/>
        </w:rPr>
      </w:pPr>
    </w:p>
    <w:p w14:paraId="68E5DD59" w14:textId="77777777" w:rsidR="003162AC" w:rsidRPr="00880111" w:rsidRDefault="003162AC" w:rsidP="003162AC">
      <w:pPr>
        <w:ind w:firstLine="708"/>
        <w:jc w:val="both"/>
        <w:rPr>
          <w:rFonts w:cs="Arial"/>
          <w:szCs w:val="20"/>
        </w:rPr>
      </w:pPr>
      <w:r>
        <w:rPr>
          <w:rFonts w:cs="Arial"/>
          <w:color w:val="000000"/>
          <w:szCs w:val="20"/>
        </w:rPr>
        <w:t xml:space="preserve">8.1.3) </w:t>
      </w:r>
      <w:r w:rsidRPr="00880111">
        <w:rPr>
          <w:rFonts w:cs="Arial"/>
          <w:color w:val="000000"/>
          <w:szCs w:val="20"/>
        </w:rPr>
        <w:t xml:space="preserve">dar causa à inexecução total do </w:t>
      </w:r>
      <w:r>
        <w:rPr>
          <w:rFonts w:cs="Arial"/>
          <w:color w:val="000000"/>
          <w:szCs w:val="20"/>
        </w:rPr>
        <w:t>C</w:t>
      </w:r>
      <w:r w:rsidRPr="00880111">
        <w:rPr>
          <w:rFonts w:cs="Arial"/>
          <w:color w:val="000000"/>
          <w:szCs w:val="20"/>
        </w:rPr>
        <w:t>ontrato;</w:t>
      </w:r>
    </w:p>
    <w:p w14:paraId="5569865C" w14:textId="77777777" w:rsidR="003162AC" w:rsidRDefault="003162AC" w:rsidP="003162AC">
      <w:pPr>
        <w:ind w:firstLine="708"/>
        <w:jc w:val="both"/>
        <w:rPr>
          <w:rFonts w:cs="Arial"/>
          <w:color w:val="000000"/>
          <w:szCs w:val="20"/>
        </w:rPr>
      </w:pPr>
    </w:p>
    <w:p w14:paraId="4C5447E5" w14:textId="77777777" w:rsidR="003162AC" w:rsidRPr="00880111" w:rsidRDefault="003162AC" w:rsidP="003162AC">
      <w:pPr>
        <w:ind w:firstLine="708"/>
        <w:jc w:val="both"/>
        <w:rPr>
          <w:rFonts w:cs="Arial"/>
          <w:szCs w:val="20"/>
        </w:rPr>
      </w:pPr>
      <w:r>
        <w:rPr>
          <w:rFonts w:cs="Arial"/>
          <w:color w:val="000000"/>
          <w:szCs w:val="20"/>
        </w:rPr>
        <w:t xml:space="preserve">8.1.4) </w:t>
      </w:r>
      <w:r w:rsidRPr="00880111">
        <w:rPr>
          <w:rFonts w:cs="Arial"/>
          <w:color w:val="000000"/>
          <w:szCs w:val="20"/>
        </w:rPr>
        <w:t>deixar de entregar a documentação exigida para o certame;</w:t>
      </w:r>
    </w:p>
    <w:p w14:paraId="5856F92D" w14:textId="77777777" w:rsidR="003162AC" w:rsidRDefault="003162AC" w:rsidP="003162AC">
      <w:pPr>
        <w:ind w:left="708"/>
        <w:jc w:val="both"/>
        <w:rPr>
          <w:rFonts w:cs="Arial"/>
          <w:color w:val="000000"/>
          <w:szCs w:val="20"/>
        </w:rPr>
      </w:pPr>
    </w:p>
    <w:p w14:paraId="1BA21D26" w14:textId="77777777" w:rsidR="003162AC" w:rsidRPr="00880111" w:rsidRDefault="003162AC" w:rsidP="003162AC">
      <w:pPr>
        <w:ind w:left="708"/>
        <w:jc w:val="both"/>
        <w:rPr>
          <w:rFonts w:cs="Arial"/>
          <w:szCs w:val="20"/>
        </w:rPr>
      </w:pPr>
      <w:r>
        <w:rPr>
          <w:rFonts w:cs="Arial"/>
          <w:color w:val="000000"/>
          <w:szCs w:val="20"/>
        </w:rPr>
        <w:t xml:space="preserve">8.1.5) </w:t>
      </w:r>
      <w:r w:rsidRPr="00880111">
        <w:rPr>
          <w:rFonts w:cs="Arial"/>
          <w:color w:val="000000"/>
          <w:szCs w:val="20"/>
        </w:rPr>
        <w:t>não manter a proposta, salvo em decorrência de fato superveniente devidamente justificado;</w:t>
      </w:r>
    </w:p>
    <w:p w14:paraId="35450090" w14:textId="77777777" w:rsidR="003162AC" w:rsidRDefault="003162AC" w:rsidP="003162AC">
      <w:pPr>
        <w:ind w:left="708"/>
        <w:jc w:val="both"/>
        <w:rPr>
          <w:rFonts w:cs="Arial"/>
          <w:color w:val="000000"/>
          <w:szCs w:val="20"/>
        </w:rPr>
      </w:pPr>
    </w:p>
    <w:p w14:paraId="33337246" w14:textId="77777777" w:rsidR="003162AC" w:rsidRPr="00880111" w:rsidRDefault="003162AC" w:rsidP="003162AC">
      <w:pPr>
        <w:ind w:left="708"/>
        <w:jc w:val="both"/>
        <w:rPr>
          <w:rFonts w:cs="Arial"/>
          <w:szCs w:val="20"/>
        </w:rPr>
      </w:pPr>
      <w:r>
        <w:rPr>
          <w:rFonts w:cs="Arial"/>
          <w:color w:val="000000"/>
          <w:szCs w:val="20"/>
        </w:rPr>
        <w:t>8.1.6) não celebrar o C</w:t>
      </w:r>
      <w:r w:rsidRPr="00880111">
        <w:rPr>
          <w:rFonts w:cs="Arial"/>
          <w:color w:val="000000"/>
          <w:szCs w:val="20"/>
        </w:rPr>
        <w:t>ontrato ou não entregar a documentação exigida para a contratação, quando convocado dentro do prazo de validade de sua proposta;</w:t>
      </w:r>
    </w:p>
    <w:p w14:paraId="57B3B8BA" w14:textId="77777777" w:rsidR="003162AC" w:rsidRDefault="003162AC" w:rsidP="003162AC">
      <w:pPr>
        <w:ind w:left="708"/>
        <w:jc w:val="both"/>
        <w:rPr>
          <w:rFonts w:cs="Arial"/>
          <w:color w:val="000000"/>
          <w:szCs w:val="20"/>
        </w:rPr>
      </w:pPr>
      <w:bookmarkStart w:id="11" w:name="_Ref143510046"/>
    </w:p>
    <w:p w14:paraId="24C2947C" w14:textId="77777777" w:rsidR="003162AC" w:rsidRPr="00880111" w:rsidRDefault="003162AC" w:rsidP="003162AC">
      <w:pPr>
        <w:ind w:left="708"/>
        <w:jc w:val="both"/>
        <w:rPr>
          <w:rFonts w:cs="Arial"/>
          <w:szCs w:val="20"/>
        </w:rPr>
      </w:pPr>
      <w:r>
        <w:rPr>
          <w:rFonts w:cs="Arial"/>
          <w:color w:val="000000"/>
          <w:szCs w:val="20"/>
        </w:rPr>
        <w:t xml:space="preserve">8.1.7) </w:t>
      </w:r>
      <w:r w:rsidRPr="00880111">
        <w:rPr>
          <w:rFonts w:cs="Arial"/>
          <w:color w:val="000000"/>
          <w:szCs w:val="20"/>
        </w:rPr>
        <w:t>ensejar o retardamento da execução ou da entrega do objeto da contratação direta sem motivo justificado;</w:t>
      </w:r>
      <w:bookmarkEnd w:id="11"/>
    </w:p>
    <w:p w14:paraId="57C71583" w14:textId="77777777" w:rsidR="003162AC" w:rsidRDefault="003162AC" w:rsidP="003162AC">
      <w:pPr>
        <w:ind w:left="708"/>
        <w:jc w:val="both"/>
        <w:rPr>
          <w:rFonts w:cs="Arial"/>
          <w:color w:val="000000"/>
          <w:szCs w:val="20"/>
        </w:rPr>
      </w:pPr>
      <w:bookmarkStart w:id="12" w:name="_Ref143510088"/>
    </w:p>
    <w:p w14:paraId="0B9132D6" w14:textId="77777777" w:rsidR="003162AC" w:rsidRPr="00880111" w:rsidRDefault="003162AC" w:rsidP="003162AC">
      <w:pPr>
        <w:ind w:left="708"/>
        <w:jc w:val="both"/>
        <w:rPr>
          <w:rFonts w:cs="Arial"/>
          <w:szCs w:val="20"/>
        </w:rPr>
      </w:pPr>
      <w:r>
        <w:rPr>
          <w:rFonts w:cs="Arial"/>
          <w:color w:val="000000"/>
          <w:szCs w:val="20"/>
        </w:rPr>
        <w:t xml:space="preserve">8.1.8) </w:t>
      </w:r>
      <w:r w:rsidRPr="00880111">
        <w:rPr>
          <w:rFonts w:cs="Arial"/>
          <w:color w:val="000000"/>
          <w:szCs w:val="20"/>
        </w:rPr>
        <w:t>apresentar declaração ou documentação falsa exigida para o certame ou prestar declaração falsa durante a dispen</w:t>
      </w:r>
      <w:r>
        <w:rPr>
          <w:rFonts w:cs="Arial"/>
          <w:color w:val="000000"/>
          <w:szCs w:val="20"/>
        </w:rPr>
        <w:t>sa eletrônica ou a execução do C</w:t>
      </w:r>
      <w:r w:rsidRPr="00880111">
        <w:rPr>
          <w:rFonts w:cs="Arial"/>
          <w:color w:val="000000"/>
          <w:szCs w:val="20"/>
        </w:rPr>
        <w:t>ontrato;</w:t>
      </w:r>
      <w:bookmarkEnd w:id="12"/>
    </w:p>
    <w:p w14:paraId="5C57F2F7" w14:textId="77777777" w:rsidR="003162AC" w:rsidRDefault="003162AC" w:rsidP="003162AC">
      <w:pPr>
        <w:ind w:left="708"/>
        <w:jc w:val="both"/>
        <w:rPr>
          <w:rFonts w:cs="Arial"/>
          <w:color w:val="000000"/>
          <w:szCs w:val="20"/>
        </w:rPr>
      </w:pPr>
    </w:p>
    <w:p w14:paraId="3510C28D" w14:textId="77777777" w:rsidR="003162AC" w:rsidRPr="00880111" w:rsidRDefault="003162AC" w:rsidP="003162AC">
      <w:pPr>
        <w:ind w:left="708"/>
        <w:jc w:val="both"/>
        <w:rPr>
          <w:rFonts w:cs="Arial"/>
          <w:szCs w:val="20"/>
        </w:rPr>
      </w:pPr>
      <w:r>
        <w:rPr>
          <w:rFonts w:cs="Arial"/>
          <w:color w:val="000000"/>
          <w:szCs w:val="20"/>
        </w:rPr>
        <w:t xml:space="preserve">8.1.9) </w:t>
      </w:r>
      <w:r w:rsidRPr="00880111">
        <w:rPr>
          <w:rFonts w:cs="Arial"/>
          <w:color w:val="000000"/>
          <w:szCs w:val="20"/>
        </w:rPr>
        <w:t xml:space="preserve">fraudar a dispensa eletrônica ou praticar </w:t>
      </w:r>
      <w:r>
        <w:rPr>
          <w:rFonts w:cs="Arial"/>
          <w:color w:val="000000"/>
          <w:szCs w:val="20"/>
        </w:rPr>
        <w:t>ato fraudulento na execução do C</w:t>
      </w:r>
      <w:r w:rsidRPr="00880111">
        <w:rPr>
          <w:rFonts w:cs="Arial"/>
          <w:color w:val="000000"/>
          <w:szCs w:val="20"/>
        </w:rPr>
        <w:t>ontrato;</w:t>
      </w:r>
    </w:p>
    <w:p w14:paraId="5F046660" w14:textId="77777777" w:rsidR="003162AC" w:rsidRDefault="003162AC" w:rsidP="003162AC">
      <w:pPr>
        <w:ind w:firstLine="708"/>
        <w:jc w:val="both"/>
        <w:rPr>
          <w:rFonts w:cs="Arial"/>
          <w:color w:val="000000"/>
          <w:szCs w:val="20"/>
        </w:rPr>
      </w:pPr>
    </w:p>
    <w:p w14:paraId="46D851D5" w14:textId="77777777" w:rsidR="003162AC" w:rsidRPr="00880111" w:rsidRDefault="003162AC" w:rsidP="003162AC">
      <w:pPr>
        <w:ind w:firstLine="708"/>
        <w:jc w:val="both"/>
        <w:rPr>
          <w:rFonts w:cs="Arial"/>
          <w:szCs w:val="20"/>
        </w:rPr>
      </w:pPr>
      <w:r>
        <w:rPr>
          <w:rFonts w:cs="Arial"/>
          <w:color w:val="000000"/>
          <w:szCs w:val="20"/>
        </w:rPr>
        <w:t xml:space="preserve">8.1.10) </w:t>
      </w:r>
      <w:r w:rsidRPr="00880111">
        <w:rPr>
          <w:rFonts w:cs="Arial"/>
          <w:color w:val="000000"/>
          <w:szCs w:val="20"/>
        </w:rPr>
        <w:t>comportar-se de modo inidôneo ou cometer fraude de qualquer natureza;</w:t>
      </w:r>
    </w:p>
    <w:p w14:paraId="73C833DD" w14:textId="77777777" w:rsidR="003162AC" w:rsidRDefault="003162AC" w:rsidP="003162AC">
      <w:pPr>
        <w:jc w:val="both"/>
        <w:rPr>
          <w:rFonts w:cs="Arial"/>
          <w:szCs w:val="20"/>
        </w:rPr>
      </w:pPr>
    </w:p>
    <w:p w14:paraId="627A9D2B" w14:textId="77777777" w:rsidR="003162AC" w:rsidRDefault="003162AC" w:rsidP="003162AC">
      <w:pPr>
        <w:ind w:left="1416"/>
        <w:jc w:val="both"/>
        <w:rPr>
          <w:rFonts w:cs="Arial"/>
          <w:szCs w:val="20"/>
        </w:rPr>
      </w:pPr>
      <w:r>
        <w:rPr>
          <w:rFonts w:cs="Arial"/>
          <w:szCs w:val="20"/>
        </w:rPr>
        <w:t xml:space="preserve">8.1.10.1) </w:t>
      </w:r>
      <w:r w:rsidRPr="00A71632">
        <w:rPr>
          <w:rFonts w:cs="Arial"/>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EC6C71" w14:textId="77777777" w:rsidR="003162AC" w:rsidRPr="00A71632" w:rsidRDefault="003162AC" w:rsidP="003162AC">
      <w:pPr>
        <w:jc w:val="both"/>
        <w:rPr>
          <w:rFonts w:cs="Arial"/>
          <w:szCs w:val="20"/>
        </w:rPr>
      </w:pPr>
    </w:p>
    <w:p w14:paraId="4D08DB27" w14:textId="77777777" w:rsidR="003162AC" w:rsidRDefault="003162AC" w:rsidP="003162AC">
      <w:pPr>
        <w:ind w:firstLine="708"/>
        <w:jc w:val="both"/>
        <w:rPr>
          <w:rFonts w:cs="Arial"/>
          <w:color w:val="000000"/>
          <w:szCs w:val="20"/>
        </w:rPr>
      </w:pPr>
      <w:r>
        <w:rPr>
          <w:rFonts w:cs="Arial"/>
          <w:color w:val="000000"/>
          <w:szCs w:val="20"/>
        </w:rPr>
        <w:t xml:space="preserve">8.1.11) </w:t>
      </w:r>
      <w:r w:rsidRPr="00880111">
        <w:rPr>
          <w:rFonts w:cs="Arial"/>
          <w:color w:val="000000"/>
          <w:szCs w:val="20"/>
        </w:rPr>
        <w:t>praticar atos ilícitos com vistas a frustrar os objetivos d</w:t>
      </w:r>
      <w:r>
        <w:rPr>
          <w:rFonts w:cs="Arial"/>
          <w:color w:val="000000"/>
          <w:szCs w:val="20"/>
        </w:rPr>
        <w:t>o</w:t>
      </w:r>
      <w:r w:rsidRPr="00880111">
        <w:rPr>
          <w:rFonts w:cs="Arial"/>
          <w:color w:val="000000"/>
          <w:szCs w:val="20"/>
        </w:rPr>
        <w:t xml:space="preserve"> certame.</w:t>
      </w:r>
    </w:p>
    <w:p w14:paraId="67CC5888" w14:textId="77777777" w:rsidR="003162AC" w:rsidRDefault="003162AC" w:rsidP="003162AC">
      <w:pPr>
        <w:ind w:firstLine="708"/>
        <w:jc w:val="both"/>
        <w:rPr>
          <w:rFonts w:cs="Arial"/>
          <w:color w:val="000000"/>
          <w:szCs w:val="20"/>
        </w:rPr>
      </w:pPr>
      <w:bookmarkStart w:id="13" w:name="_Ref143509952"/>
    </w:p>
    <w:p w14:paraId="256D52CB" w14:textId="77777777" w:rsidR="003162AC" w:rsidRPr="00B37E23" w:rsidRDefault="003162AC" w:rsidP="003162AC">
      <w:pPr>
        <w:ind w:firstLine="708"/>
        <w:jc w:val="both"/>
        <w:rPr>
          <w:rFonts w:cs="Arial"/>
          <w:color w:val="000000"/>
          <w:szCs w:val="20"/>
        </w:rPr>
      </w:pPr>
      <w:r>
        <w:rPr>
          <w:rFonts w:cs="Arial"/>
          <w:color w:val="000000"/>
          <w:szCs w:val="20"/>
        </w:rPr>
        <w:t xml:space="preserve">8.1.12) </w:t>
      </w:r>
      <w:r w:rsidRPr="00880111">
        <w:rPr>
          <w:rFonts w:cs="Arial"/>
          <w:color w:val="000000"/>
          <w:szCs w:val="20"/>
        </w:rPr>
        <w:t>praticar ato lesivo previsto no </w:t>
      </w:r>
      <w:r>
        <w:rPr>
          <w:rFonts w:cs="Arial"/>
          <w:color w:val="000000"/>
          <w:szCs w:val="20"/>
        </w:rPr>
        <w:t>Artigo</w:t>
      </w:r>
      <w:r w:rsidRPr="00B37E23">
        <w:rPr>
          <w:rFonts w:cs="Arial"/>
          <w:color w:val="000000"/>
          <w:szCs w:val="20"/>
        </w:rPr>
        <w:t xml:space="preserve"> 5º</w:t>
      </w:r>
      <w:r>
        <w:rPr>
          <w:rFonts w:cs="Arial"/>
          <w:color w:val="000000"/>
          <w:szCs w:val="20"/>
        </w:rPr>
        <w:t>,</w:t>
      </w:r>
      <w:r w:rsidRPr="00B37E23">
        <w:rPr>
          <w:rFonts w:cs="Arial"/>
          <w:color w:val="000000"/>
          <w:szCs w:val="20"/>
        </w:rPr>
        <w:t xml:space="preserve"> da Lei nº</w:t>
      </w:r>
      <w:r>
        <w:rPr>
          <w:rFonts w:cs="Arial"/>
          <w:color w:val="000000"/>
          <w:szCs w:val="20"/>
        </w:rPr>
        <w:t>.</w:t>
      </w:r>
      <w:r w:rsidRPr="00B37E23">
        <w:rPr>
          <w:rFonts w:cs="Arial"/>
          <w:color w:val="000000"/>
          <w:szCs w:val="20"/>
        </w:rPr>
        <w:t xml:space="preserve"> 12.846, de </w:t>
      </w:r>
      <w:r>
        <w:rPr>
          <w:rFonts w:cs="Arial"/>
          <w:color w:val="000000"/>
          <w:szCs w:val="20"/>
        </w:rPr>
        <w:t>01</w:t>
      </w:r>
      <w:r w:rsidRPr="00B37E23">
        <w:rPr>
          <w:rFonts w:cs="Arial"/>
          <w:color w:val="000000"/>
          <w:szCs w:val="20"/>
        </w:rPr>
        <w:t xml:space="preserve"> de agosto de 2013.</w:t>
      </w:r>
    </w:p>
    <w:bookmarkEnd w:id="13"/>
    <w:p w14:paraId="6E0DF31C" w14:textId="77777777" w:rsidR="003162AC" w:rsidRDefault="003162AC" w:rsidP="003162AC">
      <w:pPr>
        <w:ind w:left="425"/>
        <w:jc w:val="both"/>
        <w:rPr>
          <w:rFonts w:cs="Arial"/>
          <w:color w:val="000000"/>
          <w:szCs w:val="20"/>
        </w:rPr>
      </w:pPr>
    </w:p>
    <w:p w14:paraId="2834704F" w14:textId="77777777" w:rsidR="003162AC" w:rsidRDefault="003162AC" w:rsidP="003162AC">
      <w:pPr>
        <w:jc w:val="both"/>
        <w:rPr>
          <w:rFonts w:cs="Arial"/>
          <w:szCs w:val="20"/>
        </w:rPr>
      </w:pPr>
      <w:r>
        <w:rPr>
          <w:rFonts w:cs="Arial"/>
          <w:szCs w:val="20"/>
        </w:rPr>
        <w:t xml:space="preserve">8.2) </w:t>
      </w:r>
      <w:r w:rsidRPr="00880111">
        <w:rPr>
          <w:rFonts w:cs="Arial"/>
          <w:szCs w:val="20"/>
        </w:rPr>
        <w:t>O fornecedor que cometer qualquer das infrações discriminadas nos subitens anteriores ficará sujeito, sem prejuízo da responsabilidade civil e criminal, às sanções</w:t>
      </w:r>
      <w:r>
        <w:rPr>
          <w:rFonts w:cs="Arial"/>
          <w:szCs w:val="20"/>
        </w:rPr>
        <w:t xml:space="preserve"> previstas no </w:t>
      </w:r>
      <w:r w:rsidRPr="00CE3544">
        <w:rPr>
          <w:rFonts w:cs="Arial"/>
          <w:szCs w:val="20"/>
        </w:rPr>
        <w:t xml:space="preserve">Decreto </w:t>
      </w:r>
      <w:r>
        <w:rPr>
          <w:rFonts w:cs="Arial"/>
          <w:szCs w:val="20"/>
        </w:rPr>
        <w:t>Municipal n</w:t>
      </w:r>
      <w:r w:rsidRPr="00CE3544">
        <w:rPr>
          <w:rFonts w:cs="Arial"/>
          <w:szCs w:val="20"/>
        </w:rPr>
        <w:t>º</w:t>
      </w:r>
      <w:r>
        <w:rPr>
          <w:rFonts w:cs="Arial"/>
          <w:szCs w:val="20"/>
        </w:rPr>
        <w:t>.</w:t>
      </w:r>
      <w:r w:rsidRPr="00CE3544">
        <w:rPr>
          <w:rFonts w:cs="Arial"/>
          <w:szCs w:val="20"/>
        </w:rPr>
        <w:t xml:space="preserve"> 8.058</w:t>
      </w:r>
      <w:r>
        <w:rPr>
          <w:rFonts w:cs="Arial"/>
          <w:szCs w:val="20"/>
        </w:rPr>
        <w:t>/</w:t>
      </w:r>
      <w:r w:rsidRPr="00CE3544">
        <w:rPr>
          <w:rFonts w:cs="Arial"/>
          <w:szCs w:val="20"/>
        </w:rPr>
        <w:t>2023</w:t>
      </w:r>
      <w:r>
        <w:rPr>
          <w:rFonts w:cs="Arial"/>
          <w:szCs w:val="20"/>
        </w:rPr>
        <w:t>.</w:t>
      </w:r>
    </w:p>
    <w:p w14:paraId="7EC55957" w14:textId="77777777" w:rsidR="003162AC" w:rsidRPr="00880111" w:rsidRDefault="003162AC" w:rsidP="003162AC">
      <w:pPr>
        <w:jc w:val="both"/>
        <w:rPr>
          <w:rFonts w:cs="Arial"/>
          <w:b/>
          <w:szCs w:val="20"/>
        </w:rPr>
      </w:pPr>
    </w:p>
    <w:p w14:paraId="74016C38" w14:textId="77777777" w:rsidR="003162AC" w:rsidRPr="00880111" w:rsidRDefault="003162AC" w:rsidP="003162AC">
      <w:pPr>
        <w:jc w:val="both"/>
        <w:rPr>
          <w:rFonts w:cs="Arial"/>
          <w:bCs/>
          <w:szCs w:val="20"/>
        </w:rPr>
      </w:pPr>
      <w:r>
        <w:rPr>
          <w:rFonts w:cs="Arial"/>
          <w:bCs/>
          <w:szCs w:val="20"/>
        </w:rPr>
        <w:t xml:space="preserve">8.3) </w:t>
      </w:r>
      <w:r w:rsidRPr="00880111">
        <w:rPr>
          <w:rFonts w:cs="Arial"/>
          <w:bCs/>
          <w:szCs w:val="20"/>
        </w:rPr>
        <w:t>A aplicação das sanções previstas neste Aviso de Contratação Direta não exclui, em hipótese alguma, a obrigação de reparação integral do dano causado à Contratante</w:t>
      </w:r>
      <w:r>
        <w:rPr>
          <w:rFonts w:cs="Arial"/>
          <w:bCs/>
          <w:szCs w:val="20"/>
        </w:rPr>
        <w:t>.</w:t>
      </w:r>
    </w:p>
    <w:p w14:paraId="75A185DE" w14:textId="77777777" w:rsidR="003162AC" w:rsidRDefault="003162AC" w:rsidP="003162AC">
      <w:pPr>
        <w:jc w:val="both"/>
        <w:rPr>
          <w:rFonts w:cs="Arial"/>
          <w:bCs/>
          <w:szCs w:val="20"/>
        </w:rPr>
      </w:pPr>
    </w:p>
    <w:p w14:paraId="50999AA5" w14:textId="77777777" w:rsidR="003162AC" w:rsidRPr="00880111" w:rsidRDefault="003162AC" w:rsidP="003162AC">
      <w:pPr>
        <w:jc w:val="both"/>
        <w:rPr>
          <w:rFonts w:cs="Arial"/>
          <w:bCs/>
          <w:szCs w:val="20"/>
        </w:rPr>
      </w:pPr>
      <w:r>
        <w:rPr>
          <w:rFonts w:cs="Arial"/>
          <w:bCs/>
          <w:szCs w:val="20"/>
        </w:rPr>
        <w:t xml:space="preserve">8.4) </w:t>
      </w:r>
      <w:r w:rsidRPr="00880111">
        <w:rPr>
          <w:rFonts w:cs="Arial"/>
          <w:bCs/>
          <w:szCs w:val="20"/>
        </w:rPr>
        <w:t>Todas as sanções previstas neste Aviso poderão ser aplicadas cumulativamente com a multa.</w:t>
      </w:r>
    </w:p>
    <w:p w14:paraId="2FCE95AB" w14:textId="77777777" w:rsidR="003162AC" w:rsidRDefault="003162AC" w:rsidP="003162AC">
      <w:pPr>
        <w:jc w:val="both"/>
        <w:rPr>
          <w:rFonts w:cs="Arial"/>
          <w:bCs/>
          <w:szCs w:val="20"/>
        </w:rPr>
      </w:pPr>
    </w:p>
    <w:p w14:paraId="23507FEA" w14:textId="77777777" w:rsidR="003162AC" w:rsidRDefault="003162AC" w:rsidP="003162AC">
      <w:pPr>
        <w:jc w:val="both"/>
        <w:rPr>
          <w:rFonts w:cs="Arial"/>
          <w:bCs/>
          <w:szCs w:val="20"/>
        </w:rPr>
      </w:pPr>
      <w:r>
        <w:rPr>
          <w:rFonts w:cs="Arial"/>
          <w:bCs/>
          <w:szCs w:val="20"/>
        </w:rPr>
        <w:t xml:space="preserve">8.5) </w:t>
      </w:r>
      <w:r w:rsidRPr="00880111">
        <w:rPr>
          <w:rFonts w:cs="Arial"/>
          <w:bCs/>
          <w:szCs w:val="20"/>
        </w:rPr>
        <w:t>Antes da aplicação da multa, será facultada a defesa do interessado no prazo de 15 (quinze) dias úteis, contado da data de sua intimação</w:t>
      </w:r>
      <w:r>
        <w:rPr>
          <w:rFonts w:cs="Arial"/>
          <w:bCs/>
          <w:szCs w:val="20"/>
        </w:rPr>
        <w:t>.</w:t>
      </w:r>
    </w:p>
    <w:p w14:paraId="6247EFB9" w14:textId="77777777" w:rsidR="003162AC" w:rsidRPr="00880111" w:rsidRDefault="003162AC" w:rsidP="003162AC">
      <w:pPr>
        <w:jc w:val="both"/>
        <w:rPr>
          <w:rFonts w:cs="Arial"/>
          <w:bCs/>
          <w:szCs w:val="20"/>
        </w:rPr>
      </w:pPr>
    </w:p>
    <w:p w14:paraId="7CC4837D" w14:textId="77777777" w:rsidR="003162AC" w:rsidRPr="00880111" w:rsidRDefault="003162AC" w:rsidP="003162AC">
      <w:pPr>
        <w:jc w:val="both"/>
        <w:rPr>
          <w:rFonts w:cs="Arial"/>
          <w:bCs/>
          <w:szCs w:val="20"/>
        </w:rPr>
      </w:pPr>
      <w:r>
        <w:rPr>
          <w:rFonts w:cs="Arial"/>
          <w:bCs/>
          <w:szCs w:val="20"/>
        </w:rPr>
        <w:t xml:space="preserve">8.6) </w:t>
      </w:r>
      <w:r w:rsidRPr="00880111">
        <w:rPr>
          <w:rFonts w:cs="Arial"/>
          <w:bCs/>
          <w:szCs w:val="20"/>
        </w:rPr>
        <w:t>Se a multa aplicada e as indenizações cabíveis forem superiores ao valor do pagamento eventualmente devido pelo Contratante ao Contratado, além da perda desse valor, a diferença será descontada da garantia prestada</w:t>
      </w:r>
      <w:r>
        <w:rPr>
          <w:rFonts w:cs="Arial"/>
          <w:bCs/>
          <w:szCs w:val="20"/>
        </w:rPr>
        <w:t xml:space="preserve"> ou será cobrada judicialmente.</w:t>
      </w:r>
    </w:p>
    <w:p w14:paraId="19F55935" w14:textId="77777777" w:rsidR="003162AC" w:rsidRDefault="003162AC" w:rsidP="003162AC">
      <w:pPr>
        <w:jc w:val="both"/>
        <w:rPr>
          <w:rFonts w:cs="Arial"/>
          <w:bCs/>
          <w:szCs w:val="20"/>
        </w:rPr>
      </w:pPr>
    </w:p>
    <w:p w14:paraId="746C1766" w14:textId="77777777" w:rsidR="003162AC" w:rsidRPr="00880111" w:rsidRDefault="003162AC" w:rsidP="003162AC">
      <w:pPr>
        <w:jc w:val="both"/>
        <w:rPr>
          <w:rFonts w:cs="Arial"/>
          <w:bCs/>
          <w:szCs w:val="20"/>
        </w:rPr>
      </w:pPr>
      <w:r>
        <w:rPr>
          <w:rFonts w:cs="Arial"/>
          <w:bCs/>
          <w:szCs w:val="20"/>
        </w:rPr>
        <w:t xml:space="preserve">8.7) </w:t>
      </w:r>
      <w:r w:rsidRPr="00880111">
        <w:rPr>
          <w:rFonts w:cs="Arial"/>
          <w:bCs/>
          <w:szCs w:val="20"/>
        </w:rPr>
        <w:t xml:space="preserve">A aplicação das sanções realizar-se-á em processo administrativo que assegure o contraditório e a ampla defesa ao Contratado, observando-se o procedimento previsto no </w:t>
      </w:r>
      <w:r w:rsidRPr="00880111">
        <w:rPr>
          <w:rFonts w:cs="Arial"/>
          <w:b/>
          <w:bCs/>
          <w:szCs w:val="20"/>
        </w:rPr>
        <w:t xml:space="preserve">caput </w:t>
      </w:r>
      <w:r w:rsidRPr="00880111">
        <w:rPr>
          <w:rFonts w:cs="Arial"/>
          <w:bCs/>
          <w:szCs w:val="20"/>
        </w:rPr>
        <w:t>e parágrafos do</w:t>
      </w:r>
      <w:r>
        <w:rPr>
          <w:rFonts w:cs="Arial"/>
          <w:bCs/>
          <w:szCs w:val="20"/>
        </w:rPr>
        <w:t xml:space="preserve"> Artigo 158, da Lei nº. 14.133/2021</w:t>
      </w:r>
      <w:r w:rsidRPr="00880111">
        <w:rPr>
          <w:rFonts w:cs="Arial"/>
          <w:bCs/>
          <w:szCs w:val="20"/>
        </w:rPr>
        <w:t>, para as penalidades de impedimento de licitar e contratar e de declaração de inidoneidade para licitar ou contratar.</w:t>
      </w:r>
    </w:p>
    <w:p w14:paraId="71CA9964" w14:textId="77777777" w:rsidR="003162AC" w:rsidRDefault="003162AC" w:rsidP="003162AC">
      <w:pPr>
        <w:jc w:val="both"/>
        <w:rPr>
          <w:rFonts w:cs="Arial"/>
          <w:bCs/>
          <w:szCs w:val="20"/>
        </w:rPr>
      </w:pPr>
    </w:p>
    <w:p w14:paraId="046B7C8E" w14:textId="77777777" w:rsidR="003162AC" w:rsidRPr="00880111" w:rsidRDefault="003162AC" w:rsidP="003162AC">
      <w:pPr>
        <w:jc w:val="both"/>
        <w:rPr>
          <w:rFonts w:cs="Arial"/>
          <w:bCs/>
          <w:szCs w:val="20"/>
        </w:rPr>
      </w:pPr>
      <w:r>
        <w:rPr>
          <w:rFonts w:cs="Arial"/>
          <w:bCs/>
          <w:szCs w:val="20"/>
        </w:rPr>
        <w:t xml:space="preserve">8.8) </w:t>
      </w:r>
      <w:r w:rsidRPr="00880111">
        <w:rPr>
          <w:rFonts w:cs="Arial"/>
          <w:bCs/>
          <w:szCs w:val="20"/>
        </w:rPr>
        <w:t>Na aplicação das sanções serão considerados:</w:t>
      </w:r>
    </w:p>
    <w:p w14:paraId="2A96045E" w14:textId="77777777" w:rsidR="003162AC" w:rsidRDefault="003162AC" w:rsidP="003162AC">
      <w:pPr>
        <w:jc w:val="both"/>
        <w:rPr>
          <w:rFonts w:cs="Arial"/>
          <w:bCs/>
          <w:szCs w:val="20"/>
        </w:rPr>
      </w:pPr>
    </w:p>
    <w:p w14:paraId="58324724" w14:textId="77777777" w:rsidR="003162AC" w:rsidRPr="00880111" w:rsidRDefault="003162AC" w:rsidP="003162AC">
      <w:pPr>
        <w:ind w:firstLine="425"/>
        <w:jc w:val="both"/>
        <w:rPr>
          <w:rFonts w:cs="Arial"/>
          <w:bCs/>
          <w:szCs w:val="20"/>
        </w:rPr>
      </w:pPr>
      <w:r>
        <w:rPr>
          <w:rFonts w:cs="Arial"/>
          <w:bCs/>
          <w:szCs w:val="20"/>
        </w:rPr>
        <w:lastRenderedPageBreak/>
        <w:t xml:space="preserve">a) </w:t>
      </w:r>
      <w:r w:rsidRPr="00880111">
        <w:rPr>
          <w:rFonts w:cs="Arial"/>
          <w:bCs/>
          <w:szCs w:val="20"/>
        </w:rPr>
        <w:t>a natureza e a gravidade da infração cometida;</w:t>
      </w:r>
    </w:p>
    <w:p w14:paraId="1BE00460" w14:textId="77777777" w:rsidR="003162AC" w:rsidRDefault="003162AC" w:rsidP="003162AC">
      <w:pPr>
        <w:jc w:val="both"/>
        <w:rPr>
          <w:rFonts w:cs="Arial"/>
          <w:bCs/>
          <w:szCs w:val="20"/>
        </w:rPr>
      </w:pPr>
    </w:p>
    <w:p w14:paraId="7C14979C" w14:textId="77777777" w:rsidR="003162AC" w:rsidRPr="00880111" w:rsidRDefault="003162AC" w:rsidP="003162AC">
      <w:pPr>
        <w:ind w:firstLine="425"/>
        <w:jc w:val="both"/>
        <w:rPr>
          <w:rFonts w:cs="Arial"/>
          <w:bCs/>
          <w:szCs w:val="20"/>
        </w:rPr>
      </w:pPr>
      <w:r>
        <w:rPr>
          <w:rFonts w:cs="Arial"/>
          <w:bCs/>
          <w:szCs w:val="20"/>
        </w:rPr>
        <w:t xml:space="preserve">b) </w:t>
      </w:r>
      <w:r w:rsidRPr="00880111">
        <w:rPr>
          <w:rFonts w:cs="Arial"/>
          <w:bCs/>
          <w:szCs w:val="20"/>
        </w:rPr>
        <w:t>as peculiaridades do caso concreto;</w:t>
      </w:r>
    </w:p>
    <w:p w14:paraId="3D09397A" w14:textId="77777777" w:rsidR="003162AC" w:rsidRDefault="003162AC" w:rsidP="003162AC">
      <w:pPr>
        <w:ind w:firstLine="425"/>
        <w:jc w:val="both"/>
        <w:rPr>
          <w:rFonts w:cs="Arial"/>
          <w:bCs/>
          <w:szCs w:val="20"/>
        </w:rPr>
      </w:pPr>
    </w:p>
    <w:p w14:paraId="25EED643" w14:textId="77777777" w:rsidR="003162AC" w:rsidRPr="00880111" w:rsidRDefault="003162AC" w:rsidP="003162AC">
      <w:pPr>
        <w:ind w:firstLine="425"/>
        <w:jc w:val="both"/>
        <w:rPr>
          <w:rFonts w:cs="Arial"/>
          <w:bCs/>
          <w:szCs w:val="20"/>
        </w:rPr>
      </w:pPr>
      <w:r>
        <w:rPr>
          <w:rFonts w:cs="Arial"/>
          <w:bCs/>
          <w:szCs w:val="20"/>
        </w:rPr>
        <w:t xml:space="preserve">c) </w:t>
      </w:r>
      <w:r w:rsidRPr="00880111">
        <w:rPr>
          <w:rFonts w:cs="Arial"/>
          <w:bCs/>
          <w:szCs w:val="20"/>
        </w:rPr>
        <w:t>as circunstâncias agravantes ou atenuantes;</w:t>
      </w:r>
    </w:p>
    <w:p w14:paraId="569E931E" w14:textId="77777777" w:rsidR="003162AC" w:rsidRDefault="003162AC" w:rsidP="003162AC">
      <w:pPr>
        <w:jc w:val="both"/>
        <w:rPr>
          <w:rFonts w:cs="Arial"/>
          <w:bCs/>
          <w:szCs w:val="20"/>
        </w:rPr>
      </w:pPr>
    </w:p>
    <w:p w14:paraId="1C7ECA61" w14:textId="77777777" w:rsidR="003162AC" w:rsidRPr="00880111" w:rsidRDefault="003162AC" w:rsidP="003162AC">
      <w:pPr>
        <w:ind w:firstLine="425"/>
        <w:jc w:val="both"/>
        <w:rPr>
          <w:rFonts w:cs="Arial"/>
          <w:bCs/>
          <w:szCs w:val="20"/>
        </w:rPr>
      </w:pPr>
      <w:r>
        <w:rPr>
          <w:rFonts w:cs="Arial"/>
          <w:bCs/>
          <w:szCs w:val="20"/>
        </w:rPr>
        <w:t xml:space="preserve">d) </w:t>
      </w:r>
      <w:r w:rsidRPr="00880111">
        <w:rPr>
          <w:rFonts w:cs="Arial"/>
          <w:bCs/>
          <w:szCs w:val="20"/>
        </w:rPr>
        <w:t>os danos que dela provierem para o Contratante;</w:t>
      </w:r>
    </w:p>
    <w:p w14:paraId="4726B4F8" w14:textId="77777777" w:rsidR="003162AC" w:rsidRDefault="003162AC" w:rsidP="003162AC">
      <w:pPr>
        <w:jc w:val="both"/>
        <w:rPr>
          <w:rFonts w:cs="Arial"/>
          <w:bCs/>
          <w:szCs w:val="20"/>
        </w:rPr>
      </w:pPr>
    </w:p>
    <w:p w14:paraId="32F95DBE" w14:textId="77777777" w:rsidR="003162AC" w:rsidRPr="00880111" w:rsidRDefault="003162AC" w:rsidP="003162AC">
      <w:pPr>
        <w:ind w:left="425"/>
        <w:jc w:val="both"/>
        <w:rPr>
          <w:rFonts w:cs="Arial"/>
          <w:bCs/>
          <w:szCs w:val="20"/>
        </w:rPr>
      </w:pPr>
      <w:r>
        <w:rPr>
          <w:rFonts w:cs="Arial"/>
          <w:bCs/>
          <w:szCs w:val="20"/>
        </w:rPr>
        <w:t xml:space="preserve">e) </w:t>
      </w:r>
      <w:r w:rsidRPr="00880111">
        <w:rPr>
          <w:rFonts w:cs="Arial"/>
          <w:bCs/>
          <w:szCs w:val="20"/>
        </w:rPr>
        <w:t>a implantação ou o aperfeiçoamento de programa de integridade, conforme normas e orientações dos órgãos de controle.</w:t>
      </w:r>
    </w:p>
    <w:p w14:paraId="238E1F16" w14:textId="77777777" w:rsidR="003162AC" w:rsidRDefault="003162AC" w:rsidP="003162AC">
      <w:pPr>
        <w:jc w:val="both"/>
        <w:rPr>
          <w:rFonts w:cs="Arial"/>
          <w:bCs/>
          <w:szCs w:val="20"/>
        </w:rPr>
      </w:pPr>
    </w:p>
    <w:p w14:paraId="1E4B5966" w14:textId="77777777" w:rsidR="003162AC" w:rsidRDefault="003162AC" w:rsidP="003162AC">
      <w:pPr>
        <w:jc w:val="both"/>
        <w:rPr>
          <w:rFonts w:cs="Arial"/>
          <w:bCs/>
          <w:szCs w:val="20"/>
        </w:rPr>
      </w:pPr>
      <w:r>
        <w:rPr>
          <w:rFonts w:cs="Arial"/>
          <w:bCs/>
          <w:szCs w:val="20"/>
        </w:rPr>
        <w:t xml:space="preserve">8.9) </w:t>
      </w:r>
      <w:r w:rsidRPr="00880111">
        <w:rPr>
          <w:rFonts w:cs="Arial"/>
          <w:bCs/>
          <w:szCs w:val="20"/>
        </w:rPr>
        <w:t>O Contratante deverá, no prazo máximo 15 (quinze) dias úteis, contado da data de aplicação da sanção, informar e manter atualizados os dados relativos às sanções por ele aplicadas, para fins de publicidade no Cadastro Nacional de Empresas Inidôneas e Suspensas (C</w:t>
      </w:r>
      <w:r>
        <w:rPr>
          <w:rFonts w:cs="Arial"/>
          <w:bCs/>
          <w:szCs w:val="20"/>
        </w:rPr>
        <w:t>EIS</w:t>
      </w:r>
      <w:r w:rsidRPr="00880111">
        <w:rPr>
          <w:rFonts w:cs="Arial"/>
          <w:bCs/>
          <w:szCs w:val="20"/>
        </w:rPr>
        <w:t>) e no Cadastro Nacional de Empresas Punidas (C</w:t>
      </w:r>
      <w:r>
        <w:rPr>
          <w:rFonts w:cs="Arial"/>
          <w:bCs/>
          <w:szCs w:val="20"/>
        </w:rPr>
        <w:t>NEP</w:t>
      </w:r>
      <w:r w:rsidRPr="00880111">
        <w:rPr>
          <w:rFonts w:cs="Arial"/>
          <w:bCs/>
          <w:szCs w:val="20"/>
        </w:rPr>
        <w:t>), instituídos no âmbito do Poder Executivo Federal</w:t>
      </w:r>
      <w:r>
        <w:rPr>
          <w:rFonts w:cs="Arial"/>
          <w:bCs/>
          <w:szCs w:val="20"/>
        </w:rPr>
        <w:t xml:space="preserve"> </w:t>
      </w:r>
      <w:r w:rsidRPr="003E65A7">
        <w:rPr>
          <w:rFonts w:cs="Arial"/>
          <w:bCs/>
          <w:szCs w:val="20"/>
        </w:rPr>
        <w:t xml:space="preserve">e no rol de apenados do </w:t>
      </w:r>
      <w:r>
        <w:rPr>
          <w:rFonts w:cs="Arial"/>
          <w:bCs/>
          <w:szCs w:val="20"/>
        </w:rPr>
        <w:t>e-</w:t>
      </w:r>
      <w:r w:rsidRPr="003E65A7">
        <w:rPr>
          <w:rFonts w:cs="Arial"/>
          <w:bCs/>
          <w:szCs w:val="20"/>
        </w:rPr>
        <w:t xml:space="preserve">TCESP </w:t>
      </w:r>
      <w:r w:rsidRPr="00DC6F1F">
        <w:rPr>
          <w:rFonts w:cs="Arial"/>
          <w:b/>
          <w:bCs/>
          <w:szCs w:val="20"/>
        </w:rPr>
        <w:t>(Artigo 31, do Decreto Municipal nº. 8.058/2023)</w:t>
      </w:r>
      <w:r>
        <w:rPr>
          <w:rFonts w:cs="Arial"/>
          <w:bCs/>
          <w:szCs w:val="20"/>
        </w:rPr>
        <w:t>.</w:t>
      </w:r>
    </w:p>
    <w:p w14:paraId="4BB15FB1" w14:textId="77777777" w:rsidR="003162AC" w:rsidRDefault="003162AC" w:rsidP="003162AC">
      <w:pPr>
        <w:jc w:val="both"/>
        <w:rPr>
          <w:rFonts w:cs="Arial"/>
          <w:bCs/>
          <w:szCs w:val="20"/>
        </w:rPr>
      </w:pPr>
    </w:p>
    <w:p w14:paraId="6EB0E7A2" w14:textId="77777777" w:rsidR="003162AC" w:rsidRPr="00880111" w:rsidRDefault="003162AC" w:rsidP="003162AC">
      <w:pPr>
        <w:jc w:val="both"/>
        <w:rPr>
          <w:rFonts w:cs="Arial"/>
          <w:bCs/>
          <w:i/>
          <w:szCs w:val="20"/>
        </w:rPr>
      </w:pPr>
      <w:r>
        <w:rPr>
          <w:rFonts w:cs="Arial"/>
          <w:bCs/>
          <w:szCs w:val="20"/>
        </w:rPr>
        <w:t xml:space="preserve">8.10) </w:t>
      </w:r>
      <w:r w:rsidRPr="00880111">
        <w:rPr>
          <w:rFonts w:cs="Arial"/>
          <w:bCs/>
          <w:szCs w:val="20"/>
        </w:rPr>
        <w:t xml:space="preserve">As sanções de impedimento de licitar e contratar e declaração de inidoneidade para licitar ou contratar são passíveis de reabilitação na forma do </w:t>
      </w:r>
      <w:r>
        <w:rPr>
          <w:rFonts w:cs="Arial"/>
          <w:bCs/>
          <w:szCs w:val="20"/>
        </w:rPr>
        <w:t>Artigo</w:t>
      </w:r>
      <w:r w:rsidRPr="00DC6F1F">
        <w:rPr>
          <w:rFonts w:cs="Arial"/>
          <w:bCs/>
          <w:szCs w:val="20"/>
        </w:rPr>
        <w:t xml:space="preserve"> 163</w:t>
      </w:r>
      <w:r>
        <w:rPr>
          <w:rFonts w:cs="Arial"/>
          <w:bCs/>
          <w:szCs w:val="20"/>
        </w:rPr>
        <w:t>,</w:t>
      </w:r>
      <w:r w:rsidRPr="00DC6F1F">
        <w:rPr>
          <w:rFonts w:cs="Arial"/>
          <w:bCs/>
          <w:szCs w:val="20"/>
        </w:rPr>
        <w:t xml:space="preserve"> da Lei nº</w:t>
      </w:r>
      <w:r>
        <w:rPr>
          <w:rFonts w:cs="Arial"/>
          <w:bCs/>
          <w:szCs w:val="20"/>
        </w:rPr>
        <w:t>.</w:t>
      </w:r>
      <w:r w:rsidRPr="00DC6F1F">
        <w:rPr>
          <w:rFonts w:cs="Arial"/>
          <w:bCs/>
          <w:szCs w:val="20"/>
        </w:rPr>
        <w:t xml:space="preserve"> 14.133</w:t>
      </w:r>
      <w:r>
        <w:rPr>
          <w:rFonts w:cs="Arial"/>
          <w:bCs/>
          <w:szCs w:val="20"/>
        </w:rPr>
        <w:t>/</w:t>
      </w:r>
      <w:r w:rsidRPr="00DC6F1F">
        <w:rPr>
          <w:rFonts w:cs="Arial"/>
          <w:bCs/>
          <w:szCs w:val="20"/>
        </w:rPr>
        <w:t>2021.</w:t>
      </w:r>
    </w:p>
    <w:p w14:paraId="13B325FE" w14:textId="77777777" w:rsidR="003162AC" w:rsidRDefault="003162AC" w:rsidP="003162AC">
      <w:pPr>
        <w:ind w:left="425"/>
        <w:jc w:val="both"/>
        <w:rPr>
          <w:rFonts w:cs="Arial"/>
          <w:szCs w:val="20"/>
        </w:rPr>
      </w:pPr>
    </w:p>
    <w:p w14:paraId="5AC549BA" w14:textId="77777777" w:rsidR="003162AC" w:rsidRDefault="003162AC" w:rsidP="003162AC">
      <w:pPr>
        <w:pStyle w:val="Ttulo1"/>
        <w:spacing w:before="0" w:after="0"/>
        <w:ind w:left="360" w:hanging="360"/>
        <w:jc w:val="center"/>
        <w:rPr>
          <w:szCs w:val="20"/>
        </w:rPr>
      </w:pPr>
      <w:bookmarkStart w:id="14" w:name="_Toc142925871"/>
    </w:p>
    <w:p w14:paraId="5DAA5736" w14:textId="77777777" w:rsidR="003162AC" w:rsidRPr="00C32EDD" w:rsidRDefault="003162AC" w:rsidP="003162AC">
      <w:pPr>
        <w:pStyle w:val="Ttulo1"/>
        <w:spacing w:before="0" w:after="0"/>
        <w:ind w:left="360" w:hanging="360"/>
        <w:jc w:val="center"/>
        <w:rPr>
          <w:rFonts w:ascii="Arial" w:hAnsi="Arial" w:cs="Arial"/>
          <w:b/>
          <w:bCs/>
          <w:color w:val="auto"/>
          <w:sz w:val="20"/>
          <w:szCs w:val="20"/>
        </w:rPr>
      </w:pPr>
      <w:r w:rsidRPr="00C32EDD">
        <w:rPr>
          <w:rFonts w:ascii="Arial" w:hAnsi="Arial" w:cs="Arial"/>
          <w:b/>
          <w:bCs/>
          <w:color w:val="auto"/>
          <w:sz w:val="20"/>
          <w:szCs w:val="20"/>
        </w:rPr>
        <w:t>9) DAS DISPOSIÇÕES GERAIS</w:t>
      </w:r>
      <w:bookmarkEnd w:id="14"/>
    </w:p>
    <w:p w14:paraId="6AE08902" w14:textId="77777777" w:rsidR="003162AC" w:rsidRDefault="003162AC" w:rsidP="003162AC">
      <w:pPr>
        <w:jc w:val="both"/>
        <w:rPr>
          <w:rFonts w:cs="Arial"/>
          <w:color w:val="000000"/>
          <w:szCs w:val="20"/>
        </w:rPr>
      </w:pPr>
    </w:p>
    <w:p w14:paraId="42F4FC20" w14:textId="77777777" w:rsidR="003162AC" w:rsidRDefault="003162AC" w:rsidP="003162AC">
      <w:pPr>
        <w:jc w:val="both"/>
        <w:rPr>
          <w:rFonts w:cs="Arial"/>
          <w:color w:val="000000"/>
          <w:szCs w:val="20"/>
        </w:rPr>
      </w:pPr>
      <w:r>
        <w:rPr>
          <w:rFonts w:cs="Arial"/>
          <w:color w:val="000000"/>
          <w:szCs w:val="20"/>
        </w:rPr>
        <w:t xml:space="preserve">9.1) </w:t>
      </w:r>
      <w:r w:rsidRPr="00880111">
        <w:rPr>
          <w:rFonts w:cs="Arial"/>
          <w:color w:val="000000"/>
          <w:szCs w:val="20"/>
        </w:rPr>
        <w:t xml:space="preserve">No caso de todos os fornecedores restarem desclassificados ou inabilitados </w:t>
      </w:r>
      <w:r w:rsidRPr="00013F1D">
        <w:rPr>
          <w:rFonts w:cs="Arial"/>
          <w:b/>
          <w:color w:val="000000"/>
          <w:szCs w:val="20"/>
        </w:rPr>
        <w:t>(procedimento fracassado)</w:t>
      </w:r>
      <w:r w:rsidRPr="00880111">
        <w:rPr>
          <w:rFonts w:cs="Arial"/>
          <w:color w:val="000000"/>
          <w:szCs w:val="20"/>
        </w:rPr>
        <w:t>, a Administração poderá:</w:t>
      </w:r>
    </w:p>
    <w:p w14:paraId="4B792EC4" w14:textId="77777777" w:rsidR="003162AC" w:rsidRPr="00880111" w:rsidRDefault="003162AC" w:rsidP="003162AC">
      <w:pPr>
        <w:jc w:val="both"/>
        <w:rPr>
          <w:rFonts w:cs="Arial"/>
          <w:color w:val="000000"/>
          <w:szCs w:val="20"/>
        </w:rPr>
      </w:pPr>
    </w:p>
    <w:p w14:paraId="0303F890" w14:textId="77777777" w:rsidR="003162AC" w:rsidRPr="00880111" w:rsidRDefault="003162AC" w:rsidP="003162AC">
      <w:pPr>
        <w:ind w:left="708"/>
        <w:jc w:val="both"/>
        <w:rPr>
          <w:rFonts w:cs="Arial"/>
          <w:color w:val="000000"/>
          <w:szCs w:val="20"/>
        </w:rPr>
      </w:pPr>
      <w:bookmarkStart w:id="15" w:name="_Ref143510170"/>
      <w:r>
        <w:rPr>
          <w:rFonts w:cs="Arial"/>
          <w:color w:val="000000"/>
          <w:szCs w:val="20"/>
        </w:rPr>
        <w:t xml:space="preserve">9.1.1) </w:t>
      </w:r>
      <w:r w:rsidRPr="00880111">
        <w:rPr>
          <w:rFonts w:cs="Arial"/>
          <w:color w:val="000000"/>
          <w:szCs w:val="20"/>
        </w:rPr>
        <w:t xml:space="preserve">republicar o presente </w:t>
      </w:r>
      <w:r>
        <w:rPr>
          <w:rFonts w:cs="Arial"/>
          <w:color w:val="000000"/>
          <w:szCs w:val="20"/>
        </w:rPr>
        <w:t>A</w:t>
      </w:r>
      <w:r w:rsidRPr="00880111">
        <w:rPr>
          <w:rFonts w:cs="Arial"/>
          <w:color w:val="000000"/>
          <w:szCs w:val="20"/>
        </w:rPr>
        <w:t>viso com uma nova data;</w:t>
      </w:r>
      <w:bookmarkEnd w:id="15"/>
    </w:p>
    <w:p w14:paraId="4A635A3E" w14:textId="77777777" w:rsidR="003162AC" w:rsidRDefault="003162AC" w:rsidP="003162AC">
      <w:pPr>
        <w:jc w:val="both"/>
        <w:rPr>
          <w:rFonts w:cs="Arial"/>
          <w:color w:val="000000"/>
          <w:szCs w:val="20"/>
        </w:rPr>
      </w:pPr>
      <w:bookmarkStart w:id="16" w:name="_Ref143510198"/>
    </w:p>
    <w:p w14:paraId="6089E3A0" w14:textId="77777777" w:rsidR="003162AC" w:rsidRDefault="003162AC" w:rsidP="003162AC">
      <w:pPr>
        <w:ind w:left="708"/>
        <w:jc w:val="both"/>
        <w:rPr>
          <w:rFonts w:cs="Arial"/>
          <w:color w:val="000000"/>
          <w:szCs w:val="20"/>
        </w:rPr>
      </w:pPr>
      <w:r>
        <w:rPr>
          <w:rFonts w:cs="Arial"/>
          <w:color w:val="000000"/>
          <w:szCs w:val="20"/>
        </w:rPr>
        <w:t xml:space="preserve">9.1.2) </w:t>
      </w:r>
      <w:r w:rsidRPr="00880111">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bookmarkEnd w:id="16"/>
    </w:p>
    <w:p w14:paraId="24EE5F92" w14:textId="77777777" w:rsidR="003162AC" w:rsidRDefault="003162AC" w:rsidP="003162AC">
      <w:pPr>
        <w:ind w:left="708"/>
        <w:jc w:val="both"/>
        <w:rPr>
          <w:rFonts w:cs="Arial"/>
          <w:color w:val="000000"/>
          <w:szCs w:val="20"/>
        </w:rPr>
      </w:pPr>
    </w:p>
    <w:p w14:paraId="67D533D6" w14:textId="77777777" w:rsidR="003162AC" w:rsidRDefault="003162AC" w:rsidP="003162AC">
      <w:pPr>
        <w:ind w:left="1416"/>
        <w:jc w:val="both"/>
        <w:rPr>
          <w:rFonts w:cs="Arial"/>
          <w:color w:val="000000"/>
          <w:szCs w:val="20"/>
        </w:rPr>
      </w:pPr>
      <w:r>
        <w:rPr>
          <w:rFonts w:cs="Arial"/>
          <w:color w:val="000000"/>
          <w:szCs w:val="20"/>
        </w:rPr>
        <w:t xml:space="preserve">9.1.2.1) </w:t>
      </w:r>
      <w:r w:rsidRPr="00880111">
        <w:rPr>
          <w:rFonts w:cs="Arial"/>
          <w:color w:val="000000"/>
          <w:szCs w:val="20"/>
        </w:rPr>
        <w:t>No caso do subitem anterior, a contratação será operacionalizada fora deste procedimento.</w:t>
      </w:r>
    </w:p>
    <w:p w14:paraId="793283BD" w14:textId="77777777" w:rsidR="003162AC" w:rsidRPr="00880111" w:rsidRDefault="003162AC" w:rsidP="003162AC">
      <w:pPr>
        <w:jc w:val="both"/>
        <w:rPr>
          <w:rFonts w:cs="Arial"/>
          <w:color w:val="000000"/>
          <w:szCs w:val="20"/>
        </w:rPr>
      </w:pPr>
    </w:p>
    <w:p w14:paraId="21F4D230" w14:textId="77777777" w:rsidR="003162AC" w:rsidRDefault="003162AC" w:rsidP="003162AC">
      <w:pPr>
        <w:ind w:left="708"/>
        <w:jc w:val="both"/>
        <w:rPr>
          <w:rFonts w:cs="Arial"/>
          <w:color w:val="000000"/>
          <w:szCs w:val="20"/>
        </w:rPr>
      </w:pPr>
      <w:r>
        <w:rPr>
          <w:rFonts w:cs="Arial"/>
          <w:color w:val="000000"/>
          <w:szCs w:val="20"/>
        </w:rPr>
        <w:t xml:space="preserve">9.1.3) </w:t>
      </w:r>
      <w:r w:rsidRPr="00880111">
        <w:rPr>
          <w:rFonts w:cs="Arial"/>
          <w:color w:val="000000"/>
          <w:szCs w:val="20"/>
        </w:rPr>
        <w:t>fixar prazo para que possa haver adequação das propostas ou da documentação de habilitação, conforme o caso.</w:t>
      </w:r>
    </w:p>
    <w:p w14:paraId="48303DE6" w14:textId="77777777" w:rsidR="003162AC" w:rsidRDefault="003162AC" w:rsidP="003162AC">
      <w:pPr>
        <w:jc w:val="both"/>
        <w:rPr>
          <w:rFonts w:eastAsia="WenQuanYi Micro Hei" w:cs="Arial"/>
          <w:b/>
          <w:lang w:eastAsia="zh-CN" w:bidi="hi-IN"/>
        </w:rPr>
      </w:pPr>
    </w:p>
    <w:p w14:paraId="7DC37ED0" w14:textId="77777777" w:rsidR="003162AC" w:rsidRDefault="003162AC" w:rsidP="003162AC">
      <w:pPr>
        <w:jc w:val="both"/>
        <w:rPr>
          <w:rFonts w:cs="Arial"/>
          <w:color w:val="000000"/>
          <w:szCs w:val="20"/>
        </w:rPr>
      </w:pPr>
      <w:r w:rsidRPr="00013F1D">
        <w:rPr>
          <w:rFonts w:eastAsia="WenQuanYi Micro Hei" w:cs="Arial"/>
          <w:lang w:eastAsia="zh-CN" w:bidi="hi-IN"/>
        </w:rPr>
        <w:t xml:space="preserve">9.2) </w:t>
      </w:r>
      <w:r w:rsidRPr="00013F1D">
        <w:rPr>
          <w:rFonts w:cs="Arial"/>
          <w:color w:val="000000"/>
          <w:szCs w:val="20"/>
        </w:rPr>
        <w:t>As providências dos subitens</w:t>
      </w:r>
      <w:r w:rsidRPr="00880111">
        <w:rPr>
          <w:rFonts w:cs="Arial"/>
          <w:color w:val="000000"/>
          <w:szCs w:val="20"/>
        </w:rPr>
        <w:t xml:space="preserve"> </w:t>
      </w:r>
      <w:r>
        <w:rPr>
          <w:rFonts w:cs="Arial"/>
          <w:color w:val="000000"/>
          <w:szCs w:val="20"/>
        </w:rPr>
        <w:t>9.1.1</w:t>
      </w:r>
      <w:r w:rsidRPr="00880111">
        <w:rPr>
          <w:rFonts w:cs="Arial"/>
          <w:color w:val="000000"/>
          <w:szCs w:val="20"/>
        </w:rPr>
        <w:t xml:space="preserve"> e </w:t>
      </w:r>
      <w:r>
        <w:rPr>
          <w:rFonts w:cs="Arial"/>
          <w:color w:val="000000"/>
          <w:szCs w:val="20"/>
        </w:rPr>
        <w:t>9.1.2</w:t>
      </w:r>
      <w:r w:rsidRPr="00880111">
        <w:rPr>
          <w:rFonts w:cs="Arial"/>
          <w:color w:val="000000"/>
          <w:szCs w:val="20"/>
        </w:rPr>
        <w:t xml:space="preserve"> também poderão ser utilizadas se não houver o comparecimento de quaisquer fornecedores interessados </w:t>
      </w:r>
      <w:r w:rsidRPr="00013F1D">
        <w:rPr>
          <w:rFonts w:cs="Arial"/>
          <w:b/>
          <w:color w:val="000000"/>
          <w:szCs w:val="20"/>
        </w:rPr>
        <w:t>(procedimento deserto)</w:t>
      </w:r>
      <w:r w:rsidRPr="00880111">
        <w:rPr>
          <w:rFonts w:cs="Arial"/>
          <w:color w:val="000000"/>
          <w:szCs w:val="20"/>
        </w:rPr>
        <w:t>.</w:t>
      </w:r>
    </w:p>
    <w:p w14:paraId="4FE4DEBB" w14:textId="77777777" w:rsidR="003162AC" w:rsidRDefault="003162AC" w:rsidP="003162AC">
      <w:pPr>
        <w:jc w:val="both"/>
        <w:rPr>
          <w:rFonts w:cs="Arial"/>
          <w:color w:val="000000"/>
          <w:szCs w:val="20"/>
        </w:rPr>
      </w:pPr>
    </w:p>
    <w:p w14:paraId="1A419ECD" w14:textId="77777777" w:rsidR="003162AC" w:rsidRPr="0085126F" w:rsidRDefault="003162AC" w:rsidP="003162AC">
      <w:pPr>
        <w:jc w:val="both"/>
        <w:rPr>
          <w:rFonts w:cs="Arial"/>
          <w:color w:val="000000"/>
          <w:szCs w:val="20"/>
        </w:rPr>
      </w:pPr>
      <w:r>
        <w:rPr>
          <w:rFonts w:cs="Arial"/>
          <w:color w:val="000000"/>
          <w:szCs w:val="20"/>
        </w:rPr>
        <w:t xml:space="preserve">9.3) </w:t>
      </w:r>
      <w:r w:rsidRPr="0085126F">
        <w:rPr>
          <w:rFonts w:cs="Arial"/>
          <w:color w:val="000000"/>
          <w:szCs w:val="20"/>
        </w:rPr>
        <w:t>Havendo a necessidade de realização de ato de qualquer natureza pelos</w:t>
      </w:r>
      <w:r>
        <w:rPr>
          <w:rFonts w:cs="Arial"/>
          <w:color w:val="000000"/>
          <w:szCs w:val="20"/>
        </w:rPr>
        <w:t xml:space="preserve"> </w:t>
      </w:r>
      <w:r w:rsidRPr="0085126F">
        <w:rPr>
          <w:rFonts w:cs="Arial"/>
          <w:color w:val="000000"/>
          <w:szCs w:val="20"/>
        </w:rPr>
        <w:t>fornecedores, cujo prazo não conste deste Aviso de Contratação Direta, deverá ser atendido o</w:t>
      </w:r>
      <w:r>
        <w:rPr>
          <w:rFonts w:cs="Arial"/>
          <w:color w:val="000000"/>
          <w:szCs w:val="20"/>
        </w:rPr>
        <w:t xml:space="preserve"> </w:t>
      </w:r>
      <w:r w:rsidRPr="0085126F">
        <w:rPr>
          <w:rFonts w:cs="Arial"/>
          <w:color w:val="000000"/>
          <w:szCs w:val="20"/>
        </w:rPr>
        <w:t xml:space="preserve">prazo indicado pelo </w:t>
      </w:r>
      <w:r>
        <w:rPr>
          <w:rFonts w:cs="Arial"/>
          <w:color w:val="000000"/>
          <w:szCs w:val="20"/>
        </w:rPr>
        <w:t>A</w:t>
      </w:r>
      <w:r w:rsidRPr="0085126F">
        <w:rPr>
          <w:rFonts w:cs="Arial"/>
          <w:color w:val="000000"/>
          <w:szCs w:val="20"/>
        </w:rPr>
        <w:t xml:space="preserve">gente </w:t>
      </w:r>
      <w:r>
        <w:rPr>
          <w:rFonts w:cs="Arial"/>
          <w:color w:val="000000"/>
          <w:szCs w:val="20"/>
        </w:rPr>
        <w:t>C</w:t>
      </w:r>
      <w:r w:rsidRPr="0085126F">
        <w:rPr>
          <w:rFonts w:cs="Arial"/>
          <w:color w:val="000000"/>
          <w:szCs w:val="20"/>
        </w:rPr>
        <w:t>ompetente da Administração na respectiva notificação.</w:t>
      </w:r>
    </w:p>
    <w:p w14:paraId="6275E368" w14:textId="77777777" w:rsidR="003162AC" w:rsidRDefault="003162AC" w:rsidP="003162AC">
      <w:pPr>
        <w:jc w:val="both"/>
        <w:rPr>
          <w:rFonts w:cs="Arial"/>
          <w:color w:val="000000"/>
          <w:szCs w:val="20"/>
        </w:rPr>
      </w:pPr>
    </w:p>
    <w:p w14:paraId="5FA1EAD1" w14:textId="77777777" w:rsidR="003162AC" w:rsidRPr="0085126F" w:rsidRDefault="003162AC" w:rsidP="003162AC">
      <w:pPr>
        <w:jc w:val="both"/>
        <w:rPr>
          <w:rFonts w:cs="Arial"/>
          <w:color w:val="000000"/>
          <w:szCs w:val="20"/>
        </w:rPr>
      </w:pPr>
      <w:r>
        <w:rPr>
          <w:rFonts w:cs="Arial"/>
          <w:color w:val="000000"/>
          <w:szCs w:val="20"/>
        </w:rPr>
        <w:t>9.4)</w:t>
      </w:r>
      <w:r w:rsidRPr="0085126F">
        <w:rPr>
          <w:rFonts w:cs="Arial"/>
          <w:color w:val="000000"/>
          <w:szCs w:val="20"/>
        </w:rPr>
        <w:t xml:space="preserve"> Caberá ao fornecedor acompanhar as operações, ficando responsável pelo ônus</w:t>
      </w:r>
      <w:r>
        <w:rPr>
          <w:rFonts w:cs="Arial"/>
          <w:color w:val="000000"/>
          <w:szCs w:val="20"/>
        </w:rPr>
        <w:t xml:space="preserve"> </w:t>
      </w:r>
      <w:r w:rsidRPr="0085126F">
        <w:rPr>
          <w:rFonts w:cs="Arial"/>
          <w:color w:val="000000"/>
          <w:szCs w:val="20"/>
        </w:rPr>
        <w:t>decorrente da perda do negócio diante da inobservância de quaisquer mensagens emitidas pela</w:t>
      </w:r>
      <w:r>
        <w:rPr>
          <w:rFonts w:cs="Arial"/>
          <w:color w:val="000000"/>
          <w:szCs w:val="20"/>
        </w:rPr>
        <w:t xml:space="preserve"> </w:t>
      </w:r>
      <w:r w:rsidRPr="0085126F">
        <w:rPr>
          <w:rFonts w:cs="Arial"/>
          <w:color w:val="000000"/>
          <w:szCs w:val="20"/>
        </w:rPr>
        <w:t>Administração ou de sua desconexão.</w:t>
      </w:r>
    </w:p>
    <w:p w14:paraId="61BA2C31" w14:textId="77777777" w:rsidR="003162AC" w:rsidRDefault="003162AC" w:rsidP="003162AC">
      <w:pPr>
        <w:jc w:val="both"/>
        <w:rPr>
          <w:rFonts w:cs="Arial"/>
          <w:color w:val="000000"/>
          <w:szCs w:val="20"/>
        </w:rPr>
      </w:pPr>
    </w:p>
    <w:p w14:paraId="3E3E2C97" w14:textId="77777777" w:rsidR="003162AC" w:rsidRPr="0085126F" w:rsidRDefault="003162AC" w:rsidP="003162AC">
      <w:pPr>
        <w:jc w:val="both"/>
        <w:rPr>
          <w:rFonts w:cs="Arial"/>
          <w:color w:val="000000"/>
          <w:szCs w:val="20"/>
        </w:rPr>
      </w:pPr>
      <w:r>
        <w:rPr>
          <w:rFonts w:cs="Arial"/>
          <w:color w:val="000000"/>
          <w:szCs w:val="20"/>
        </w:rPr>
        <w:t xml:space="preserve">9.5) </w:t>
      </w:r>
      <w:r w:rsidRPr="0085126F">
        <w:rPr>
          <w:rFonts w:cs="Arial"/>
          <w:color w:val="000000"/>
          <w:szCs w:val="20"/>
        </w:rPr>
        <w:t>Não havendo expediente ou ocorrendo qualquer fato superveniente que impeça a</w:t>
      </w:r>
      <w:r>
        <w:rPr>
          <w:rFonts w:cs="Arial"/>
          <w:color w:val="000000"/>
          <w:szCs w:val="20"/>
        </w:rPr>
        <w:t xml:space="preserve"> </w:t>
      </w:r>
      <w:r w:rsidRPr="0085126F">
        <w:rPr>
          <w:rFonts w:cs="Arial"/>
          <w:color w:val="000000"/>
          <w:szCs w:val="20"/>
        </w:rPr>
        <w:t>realização do certame na data marcada, a sessão será automaticamente transferida para o</w:t>
      </w:r>
      <w:r>
        <w:rPr>
          <w:rFonts w:cs="Arial"/>
          <w:color w:val="000000"/>
          <w:szCs w:val="20"/>
        </w:rPr>
        <w:t xml:space="preserve"> </w:t>
      </w:r>
      <w:r w:rsidRPr="0085126F">
        <w:rPr>
          <w:rFonts w:cs="Arial"/>
          <w:color w:val="000000"/>
          <w:szCs w:val="20"/>
        </w:rPr>
        <w:t>primeiro dia útil subsequente, no mesmo horário anteriormente estabelecido, desde que não haja</w:t>
      </w:r>
      <w:r>
        <w:rPr>
          <w:rFonts w:cs="Arial"/>
          <w:color w:val="000000"/>
          <w:szCs w:val="20"/>
        </w:rPr>
        <w:t xml:space="preserve"> </w:t>
      </w:r>
      <w:r w:rsidRPr="0085126F">
        <w:rPr>
          <w:rFonts w:cs="Arial"/>
          <w:color w:val="000000"/>
          <w:szCs w:val="20"/>
        </w:rPr>
        <w:t>comunicação em contrário.</w:t>
      </w:r>
    </w:p>
    <w:p w14:paraId="7241800F" w14:textId="77777777" w:rsidR="003162AC" w:rsidRDefault="003162AC" w:rsidP="003162AC">
      <w:pPr>
        <w:jc w:val="both"/>
        <w:rPr>
          <w:rFonts w:cs="Arial"/>
          <w:color w:val="000000"/>
          <w:szCs w:val="20"/>
        </w:rPr>
      </w:pPr>
    </w:p>
    <w:p w14:paraId="55DAAC2B" w14:textId="77777777" w:rsidR="003162AC" w:rsidRDefault="003162AC" w:rsidP="003162AC">
      <w:pPr>
        <w:jc w:val="both"/>
        <w:rPr>
          <w:rFonts w:cs="Arial"/>
          <w:color w:val="000000"/>
          <w:szCs w:val="20"/>
        </w:rPr>
      </w:pPr>
      <w:r>
        <w:rPr>
          <w:rFonts w:cs="Arial"/>
          <w:color w:val="000000"/>
          <w:szCs w:val="20"/>
        </w:rPr>
        <w:lastRenderedPageBreak/>
        <w:t xml:space="preserve">9.6) </w:t>
      </w:r>
      <w:r w:rsidRPr="0085126F">
        <w:rPr>
          <w:rFonts w:cs="Arial"/>
          <w:color w:val="000000"/>
          <w:szCs w:val="20"/>
        </w:rPr>
        <w:t>Os horários estabelecidos na divulgação deste procedimento e durante o envio de</w:t>
      </w:r>
      <w:r>
        <w:rPr>
          <w:rFonts w:cs="Arial"/>
          <w:color w:val="000000"/>
          <w:szCs w:val="20"/>
        </w:rPr>
        <w:t xml:space="preserve"> </w:t>
      </w:r>
      <w:r w:rsidRPr="0085126F">
        <w:rPr>
          <w:rFonts w:cs="Arial"/>
          <w:color w:val="000000"/>
          <w:szCs w:val="20"/>
        </w:rPr>
        <w:t>lances observarão o horário de Brasília</w:t>
      </w:r>
      <w:r>
        <w:rPr>
          <w:rFonts w:cs="Arial"/>
          <w:color w:val="000000"/>
          <w:szCs w:val="20"/>
        </w:rPr>
        <w:t>/</w:t>
      </w:r>
      <w:r w:rsidRPr="0085126F">
        <w:rPr>
          <w:rFonts w:cs="Arial"/>
          <w:color w:val="000000"/>
          <w:szCs w:val="20"/>
        </w:rPr>
        <w:t>DF, inclusive para contagem de tempo e registro no</w:t>
      </w:r>
      <w:r>
        <w:rPr>
          <w:rFonts w:cs="Arial"/>
          <w:color w:val="000000"/>
          <w:szCs w:val="20"/>
        </w:rPr>
        <w:t xml:space="preserve"> </w:t>
      </w:r>
      <w:r w:rsidRPr="0085126F">
        <w:rPr>
          <w:rFonts w:cs="Arial"/>
          <w:color w:val="000000"/>
          <w:szCs w:val="20"/>
        </w:rPr>
        <w:t>Sistema e na documentação relativa ao procedimento.</w:t>
      </w:r>
    </w:p>
    <w:p w14:paraId="410BDD0A" w14:textId="77777777" w:rsidR="003162AC" w:rsidRPr="0085126F" w:rsidRDefault="003162AC" w:rsidP="003162AC">
      <w:pPr>
        <w:jc w:val="both"/>
        <w:rPr>
          <w:rFonts w:cs="Arial"/>
          <w:color w:val="000000"/>
          <w:szCs w:val="20"/>
        </w:rPr>
      </w:pPr>
    </w:p>
    <w:p w14:paraId="7F2BA64A" w14:textId="77777777" w:rsidR="003162AC" w:rsidRDefault="003162AC" w:rsidP="003162AC">
      <w:pPr>
        <w:jc w:val="both"/>
        <w:rPr>
          <w:rFonts w:cs="Arial"/>
          <w:color w:val="000000"/>
          <w:szCs w:val="20"/>
        </w:rPr>
      </w:pPr>
      <w:r>
        <w:rPr>
          <w:rFonts w:cs="Arial"/>
          <w:color w:val="000000"/>
          <w:szCs w:val="20"/>
        </w:rPr>
        <w:t xml:space="preserve">9.7) </w:t>
      </w:r>
      <w:r w:rsidRPr="0085126F">
        <w:rPr>
          <w:rFonts w:cs="Arial"/>
          <w:color w:val="000000"/>
          <w:szCs w:val="20"/>
        </w:rPr>
        <w:t>No julgamento das propostas e da habilitação, a Administração poderá sanar erros ou</w:t>
      </w:r>
      <w:r>
        <w:rPr>
          <w:rFonts w:cs="Arial"/>
          <w:color w:val="000000"/>
          <w:szCs w:val="20"/>
        </w:rPr>
        <w:t xml:space="preserve"> </w:t>
      </w:r>
      <w:r w:rsidRPr="0085126F">
        <w:rPr>
          <w:rFonts w:cs="Arial"/>
          <w:color w:val="000000"/>
          <w:szCs w:val="20"/>
        </w:rPr>
        <w:t>falhas que não alterem a substância das propostas, dos documentos e sua validade jurídica,</w:t>
      </w:r>
      <w:r>
        <w:rPr>
          <w:rFonts w:cs="Arial"/>
          <w:color w:val="000000"/>
          <w:szCs w:val="20"/>
        </w:rPr>
        <w:t xml:space="preserve"> </w:t>
      </w:r>
      <w:r w:rsidRPr="0085126F">
        <w:rPr>
          <w:rFonts w:cs="Arial"/>
          <w:color w:val="000000"/>
          <w:szCs w:val="20"/>
        </w:rPr>
        <w:t>mediante despacho fundamentado, registrado em ata e acessível a todos, atribuindo-lhes</w:t>
      </w:r>
      <w:r>
        <w:rPr>
          <w:rFonts w:cs="Arial"/>
          <w:color w:val="000000"/>
          <w:szCs w:val="20"/>
        </w:rPr>
        <w:t xml:space="preserve"> </w:t>
      </w:r>
      <w:r w:rsidRPr="0085126F">
        <w:rPr>
          <w:rFonts w:cs="Arial"/>
          <w:color w:val="000000"/>
          <w:szCs w:val="20"/>
        </w:rPr>
        <w:t>validade e eficácia para fins de habilitação e classificação.</w:t>
      </w:r>
    </w:p>
    <w:p w14:paraId="48976708" w14:textId="77777777" w:rsidR="003162AC" w:rsidRPr="0085126F" w:rsidRDefault="003162AC" w:rsidP="003162AC">
      <w:pPr>
        <w:jc w:val="both"/>
        <w:rPr>
          <w:rFonts w:cs="Arial"/>
          <w:color w:val="000000"/>
          <w:szCs w:val="20"/>
        </w:rPr>
      </w:pPr>
    </w:p>
    <w:p w14:paraId="73588B60" w14:textId="77777777" w:rsidR="003162AC" w:rsidRPr="0085126F" w:rsidRDefault="003162AC" w:rsidP="003162AC">
      <w:pPr>
        <w:jc w:val="both"/>
        <w:rPr>
          <w:rFonts w:cs="Arial"/>
          <w:color w:val="000000"/>
          <w:szCs w:val="20"/>
        </w:rPr>
      </w:pPr>
      <w:r>
        <w:rPr>
          <w:rFonts w:cs="Arial"/>
          <w:color w:val="000000"/>
          <w:szCs w:val="20"/>
        </w:rPr>
        <w:t xml:space="preserve">9.8) </w:t>
      </w:r>
      <w:r w:rsidRPr="0085126F">
        <w:rPr>
          <w:rFonts w:cs="Arial"/>
          <w:color w:val="000000"/>
          <w:szCs w:val="20"/>
        </w:rPr>
        <w:t>As normas disciplinadoras deste Aviso de Contratação Direta serão sempre</w:t>
      </w:r>
      <w:r>
        <w:rPr>
          <w:rFonts w:cs="Arial"/>
          <w:color w:val="000000"/>
          <w:szCs w:val="20"/>
        </w:rPr>
        <w:t xml:space="preserve"> </w:t>
      </w:r>
      <w:r w:rsidRPr="0085126F">
        <w:rPr>
          <w:rFonts w:cs="Arial"/>
          <w:color w:val="000000"/>
          <w:szCs w:val="20"/>
        </w:rPr>
        <w:t>interpretadas em favor da ampliação da disputa entre os interessados, desde que não</w:t>
      </w:r>
      <w:r>
        <w:rPr>
          <w:rFonts w:cs="Arial"/>
          <w:color w:val="000000"/>
          <w:szCs w:val="20"/>
        </w:rPr>
        <w:t xml:space="preserve"> </w:t>
      </w:r>
      <w:r w:rsidRPr="0085126F">
        <w:rPr>
          <w:rFonts w:cs="Arial"/>
          <w:color w:val="000000"/>
          <w:szCs w:val="20"/>
        </w:rPr>
        <w:t>comprometam o interesse da Administração, o princípio da isonomia, a finalidade e a segurança</w:t>
      </w:r>
      <w:r>
        <w:rPr>
          <w:rFonts w:cs="Arial"/>
          <w:color w:val="000000"/>
          <w:szCs w:val="20"/>
        </w:rPr>
        <w:t xml:space="preserve"> </w:t>
      </w:r>
      <w:r w:rsidRPr="0085126F">
        <w:rPr>
          <w:rFonts w:cs="Arial"/>
          <w:color w:val="000000"/>
          <w:szCs w:val="20"/>
        </w:rPr>
        <w:t>da contratação.</w:t>
      </w:r>
    </w:p>
    <w:p w14:paraId="26E7CA2D" w14:textId="77777777" w:rsidR="003162AC" w:rsidRDefault="003162AC" w:rsidP="003162AC">
      <w:pPr>
        <w:jc w:val="both"/>
        <w:rPr>
          <w:rFonts w:cs="Arial"/>
          <w:color w:val="000000"/>
          <w:szCs w:val="20"/>
        </w:rPr>
      </w:pPr>
    </w:p>
    <w:p w14:paraId="2543F432" w14:textId="77777777" w:rsidR="003162AC" w:rsidRDefault="003162AC" w:rsidP="003162AC">
      <w:pPr>
        <w:jc w:val="both"/>
        <w:rPr>
          <w:rFonts w:cs="Arial"/>
          <w:color w:val="000000"/>
          <w:szCs w:val="20"/>
        </w:rPr>
      </w:pPr>
      <w:r>
        <w:rPr>
          <w:rFonts w:cs="Arial"/>
          <w:color w:val="000000"/>
          <w:szCs w:val="20"/>
        </w:rPr>
        <w:t xml:space="preserve">9.9) </w:t>
      </w:r>
      <w:r w:rsidRPr="0085126F">
        <w:rPr>
          <w:rFonts w:cs="Arial"/>
          <w:color w:val="000000"/>
          <w:szCs w:val="20"/>
        </w:rPr>
        <w:t>Os fornecedores assumem todos os custos de preparação e apresentação de suas</w:t>
      </w:r>
      <w:r>
        <w:rPr>
          <w:rFonts w:cs="Arial"/>
          <w:color w:val="000000"/>
          <w:szCs w:val="20"/>
        </w:rPr>
        <w:t xml:space="preserve"> </w:t>
      </w:r>
      <w:r w:rsidRPr="0085126F">
        <w:rPr>
          <w:rFonts w:cs="Arial"/>
          <w:color w:val="000000"/>
          <w:szCs w:val="20"/>
        </w:rPr>
        <w:t>propostas e a Administração não será, em nenhum caso, responsável por esses custos,</w:t>
      </w:r>
      <w:r>
        <w:rPr>
          <w:rFonts w:cs="Arial"/>
          <w:color w:val="000000"/>
          <w:szCs w:val="20"/>
        </w:rPr>
        <w:t xml:space="preserve"> </w:t>
      </w:r>
      <w:r w:rsidRPr="0085126F">
        <w:rPr>
          <w:rFonts w:cs="Arial"/>
          <w:color w:val="000000"/>
          <w:szCs w:val="20"/>
        </w:rPr>
        <w:t>independentemente da condução ou do resultado do processo de contratação.</w:t>
      </w:r>
    </w:p>
    <w:p w14:paraId="3AFBDF75" w14:textId="77777777" w:rsidR="003162AC" w:rsidRPr="0085126F" w:rsidRDefault="003162AC" w:rsidP="003162AC">
      <w:pPr>
        <w:jc w:val="both"/>
        <w:rPr>
          <w:rFonts w:cs="Arial"/>
          <w:color w:val="000000"/>
          <w:szCs w:val="20"/>
        </w:rPr>
      </w:pPr>
    </w:p>
    <w:p w14:paraId="6BB8554E" w14:textId="77777777" w:rsidR="003162AC" w:rsidRDefault="003162AC" w:rsidP="003162AC">
      <w:pPr>
        <w:jc w:val="both"/>
        <w:rPr>
          <w:rFonts w:cs="Arial"/>
          <w:color w:val="000000"/>
          <w:szCs w:val="20"/>
        </w:rPr>
      </w:pPr>
      <w:r>
        <w:rPr>
          <w:rFonts w:cs="Arial"/>
          <w:color w:val="000000"/>
          <w:szCs w:val="20"/>
        </w:rPr>
        <w:t>9</w:t>
      </w:r>
      <w:r w:rsidRPr="0085126F">
        <w:rPr>
          <w:rFonts w:cs="Arial"/>
          <w:color w:val="000000"/>
          <w:szCs w:val="20"/>
        </w:rPr>
        <w:t>.10</w:t>
      </w:r>
      <w:r>
        <w:rPr>
          <w:rFonts w:cs="Arial"/>
          <w:color w:val="000000"/>
          <w:szCs w:val="20"/>
        </w:rPr>
        <w:t>)</w:t>
      </w:r>
      <w:r w:rsidRPr="0085126F">
        <w:rPr>
          <w:rFonts w:cs="Arial"/>
          <w:color w:val="000000"/>
          <w:szCs w:val="20"/>
        </w:rPr>
        <w:t xml:space="preserve"> Em caso de divergência entre disposições deste Aviso de Contratação Direta e de</w:t>
      </w:r>
      <w:r>
        <w:rPr>
          <w:rFonts w:cs="Arial"/>
          <w:color w:val="000000"/>
          <w:szCs w:val="20"/>
        </w:rPr>
        <w:t xml:space="preserve"> </w:t>
      </w:r>
      <w:r w:rsidRPr="0085126F">
        <w:rPr>
          <w:rFonts w:cs="Arial"/>
          <w:color w:val="000000"/>
          <w:szCs w:val="20"/>
        </w:rPr>
        <w:t xml:space="preserve">seus </w:t>
      </w:r>
      <w:r>
        <w:rPr>
          <w:rFonts w:cs="Arial"/>
          <w:color w:val="000000"/>
          <w:szCs w:val="20"/>
        </w:rPr>
        <w:t>A</w:t>
      </w:r>
      <w:r w:rsidRPr="0085126F">
        <w:rPr>
          <w:rFonts w:cs="Arial"/>
          <w:color w:val="000000"/>
          <w:szCs w:val="20"/>
        </w:rPr>
        <w:t>nexos ou demais peças que compõem o processo, prevalecerá as deste Aviso.</w:t>
      </w:r>
    </w:p>
    <w:p w14:paraId="19AD8E52" w14:textId="77777777" w:rsidR="003162AC" w:rsidRPr="0085126F" w:rsidRDefault="003162AC" w:rsidP="003162AC">
      <w:pPr>
        <w:jc w:val="both"/>
        <w:rPr>
          <w:rFonts w:cs="Arial"/>
          <w:color w:val="000000"/>
          <w:szCs w:val="20"/>
        </w:rPr>
      </w:pPr>
    </w:p>
    <w:p w14:paraId="3239925E" w14:textId="77777777" w:rsidR="003162AC" w:rsidRDefault="003162AC" w:rsidP="003162AC">
      <w:pPr>
        <w:jc w:val="both"/>
        <w:rPr>
          <w:rFonts w:cs="Arial"/>
          <w:color w:val="000000"/>
          <w:szCs w:val="20"/>
        </w:rPr>
      </w:pPr>
      <w:r>
        <w:rPr>
          <w:rFonts w:cs="Arial"/>
          <w:color w:val="000000"/>
          <w:szCs w:val="20"/>
        </w:rPr>
        <w:t>9.11)</w:t>
      </w:r>
      <w:r w:rsidRPr="0085126F">
        <w:rPr>
          <w:rFonts w:cs="Arial"/>
          <w:color w:val="000000"/>
          <w:szCs w:val="20"/>
        </w:rPr>
        <w:t xml:space="preserve"> Da sessão pública será divulgada Ata no sistema eletrônico.</w:t>
      </w:r>
    </w:p>
    <w:p w14:paraId="65B0EAED" w14:textId="77777777" w:rsidR="003162AC" w:rsidRPr="0085126F" w:rsidRDefault="003162AC" w:rsidP="003162AC">
      <w:pPr>
        <w:jc w:val="both"/>
        <w:rPr>
          <w:rFonts w:cs="Arial"/>
          <w:color w:val="000000"/>
          <w:szCs w:val="20"/>
        </w:rPr>
      </w:pPr>
    </w:p>
    <w:p w14:paraId="4F316A93" w14:textId="77777777" w:rsidR="003162AC" w:rsidRDefault="003162AC" w:rsidP="003162AC">
      <w:pPr>
        <w:jc w:val="both"/>
        <w:rPr>
          <w:rFonts w:cs="Arial"/>
          <w:color w:val="000000"/>
          <w:szCs w:val="20"/>
        </w:rPr>
      </w:pPr>
      <w:r>
        <w:rPr>
          <w:rFonts w:cs="Arial"/>
          <w:color w:val="000000"/>
          <w:szCs w:val="20"/>
        </w:rPr>
        <w:t>9</w:t>
      </w:r>
      <w:r w:rsidRPr="0085126F">
        <w:rPr>
          <w:rFonts w:cs="Arial"/>
          <w:color w:val="000000"/>
          <w:szCs w:val="20"/>
        </w:rPr>
        <w:t>.12</w:t>
      </w:r>
      <w:r>
        <w:rPr>
          <w:rFonts w:cs="Arial"/>
          <w:color w:val="000000"/>
          <w:szCs w:val="20"/>
        </w:rPr>
        <w:t>)</w:t>
      </w:r>
      <w:r w:rsidRPr="0085126F">
        <w:rPr>
          <w:rFonts w:cs="Arial"/>
          <w:color w:val="000000"/>
          <w:szCs w:val="20"/>
        </w:rPr>
        <w:t xml:space="preserve"> Integram este Aviso de Contratação Direta, para todos os fins e efeitos, os seguintes</w:t>
      </w:r>
      <w:r>
        <w:rPr>
          <w:rFonts w:cs="Arial"/>
          <w:color w:val="000000"/>
          <w:szCs w:val="20"/>
        </w:rPr>
        <w:t xml:space="preserve"> A</w:t>
      </w:r>
      <w:r w:rsidRPr="0085126F">
        <w:rPr>
          <w:rFonts w:cs="Arial"/>
          <w:color w:val="000000"/>
          <w:szCs w:val="20"/>
        </w:rPr>
        <w:t>nexos:</w:t>
      </w:r>
    </w:p>
    <w:p w14:paraId="35D2797F" w14:textId="77777777" w:rsidR="003162AC" w:rsidRPr="0085126F" w:rsidRDefault="003162AC" w:rsidP="003162AC">
      <w:pPr>
        <w:jc w:val="both"/>
        <w:rPr>
          <w:rFonts w:cs="Arial"/>
          <w:color w:val="000000"/>
          <w:szCs w:val="20"/>
        </w:rPr>
      </w:pPr>
    </w:p>
    <w:p w14:paraId="668BCCC9" w14:textId="77777777" w:rsidR="003162AC" w:rsidRPr="004B43B3" w:rsidRDefault="003162AC" w:rsidP="003162AC">
      <w:pPr>
        <w:ind w:firstLine="708"/>
        <w:jc w:val="both"/>
        <w:rPr>
          <w:rFonts w:cs="Arial"/>
          <w:szCs w:val="20"/>
        </w:rPr>
      </w:pPr>
      <w:r w:rsidRPr="004B43B3">
        <w:rPr>
          <w:rFonts w:cs="Arial"/>
          <w:szCs w:val="20"/>
        </w:rPr>
        <w:t>a) ANEXO I - Termo de Referência.</w:t>
      </w:r>
    </w:p>
    <w:p w14:paraId="1C3C1815" w14:textId="77777777" w:rsidR="003162AC" w:rsidRPr="00C40273" w:rsidRDefault="003162AC" w:rsidP="003162AC">
      <w:pPr>
        <w:ind w:firstLine="708"/>
        <w:jc w:val="both"/>
        <w:rPr>
          <w:rFonts w:cs="Arial"/>
          <w:color w:val="FF0000"/>
          <w:szCs w:val="20"/>
        </w:rPr>
      </w:pPr>
      <w:r w:rsidRPr="004B43B3">
        <w:rPr>
          <w:rFonts w:cs="Arial"/>
          <w:szCs w:val="20"/>
        </w:rPr>
        <w:t xml:space="preserve">b) ANEXO II - </w:t>
      </w:r>
      <w:r w:rsidRPr="00C32EDD">
        <w:rPr>
          <w:rFonts w:cs="Arial"/>
          <w:szCs w:val="20"/>
        </w:rPr>
        <w:t>Minuta da Nota de Empenho e ou Autorização de Fornecimento.</w:t>
      </w:r>
    </w:p>
    <w:p w14:paraId="4874A808" w14:textId="77777777" w:rsidR="003162AC" w:rsidRDefault="003162AC" w:rsidP="003162AC">
      <w:pPr>
        <w:ind w:firstLine="708"/>
        <w:jc w:val="both"/>
        <w:rPr>
          <w:rFonts w:cs="Arial"/>
          <w:szCs w:val="20"/>
        </w:rPr>
      </w:pPr>
      <w:r w:rsidRPr="004B43B3">
        <w:rPr>
          <w:rFonts w:cs="Arial"/>
          <w:szCs w:val="20"/>
        </w:rPr>
        <w:t xml:space="preserve">c) ANEXO III </w:t>
      </w:r>
      <w:r>
        <w:rPr>
          <w:rFonts w:cs="Arial"/>
          <w:szCs w:val="20"/>
        </w:rPr>
        <w:t xml:space="preserve">- Informações Nota Fiscal e </w:t>
      </w:r>
      <w:r w:rsidRPr="00C27E91">
        <w:rPr>
          <w:rFonts w:cs="Arial"/>
          <w:szCs w:val="20"/>
        </w:rPr>
        <w:t>Decreto Municipal nº. 8.163/2023.</w:t>
      </w:r>
    </w:p>
    <w:p w14:paraId="3E5F22E8" w14:textId="77777777" w:rsidR="003162AC" w:rsidRDefault="003162AC" w:rsidP="003162AC">
      <w:pPr>
        <w:ind w:firstLine="708"/>
        <w:jc w:val="both"/>
        <w:rPr>
          <w:rFonts w:cs="Arial"/>
        </w:rPr>
      </w:pPr>
      <w:r>
        <w:rPr>
          <w:rFonts w:cs="Arial"/>
          <w:szCs w:val="20"/>
        </w:rPr>
        <w:t>d) ANEXO IV – Modelo de Carta Proposta.</w:t>
      </w:r>
    </w:p>
    <w:p w14:paraId="62CAFC9D" w14:textId="77777777" w:rsidR="003162AC" w:rsidRPr="004B43B3" w:rsidRDefault="003162AC" w:rsidP="003162AC">
      <w:pPr>
        <w:ind w:firstLine="708"/>
        <w:jc w:val="both"/>
        <w:rPr>
          <w:rFonts w:cs="Arial"/>
          <w:szCs w:val="20"/>
        </w:rPr>
      </w:pPr>
    </w:p>
    <w:p w14:paraId="204A072D" w14:textId="77777777" w:rsidR="003162AC" w:rsidRDefault="003162AC" w:rsidP="003162AC">
      <w:pPr>
        <w:jc w:val="both"/>
        <w:rPr>
          <w:rFonts w:cs="Arial"/>
          <w:color w:val="000000"/>
          <w:szCs w:val="20"/>
        </w:rPr>
      </w:pPr>
    </w:p>
    <w:p w14:paraId="530211A7" w14:textId="7EED9D8D" w:rsidR="003162AC" w:rsidRPr="00C40273" w:rsidRDefault="003162AC" w:rsidP="003162AC">
      <w:pPr>
        <w:jc w:val="both"/>
        <w:rPr>
          <w:rFonts w:cs="Arial"/>
          <w:color w:val="FF0000"/>
          <w:szCs w:val="20"/>
        </w:rPr>
      </w:pPr>
      <w:r>
        <w:rPr>
          <w:rFonts w:cs="Arial"/>
          <w:color w:val="000000"/>
          <w:szCs w:val="20"/>
        </w:rPr>
        <w:t xml:space="preserve">Leme, </w:t>
      </w:r>
      <w:r w:rsidR="00C32EDD">
        <w:rPr>
          <w:rFonts w:cs="Arial"/>
          <w:color w:val="000000"/>
          <w:szCs w:val="20"/>
        </w:rPr>
        <w:t>08</w:t>
      </w:r>
      <w:r w:rsidRPr="00C40273">
        <w:rPr>
          <w:rFonts w:cs="Arial"/>
          <w:color w:val="FF0000"/>
          <w:szCs w:val="20"/>
        </w:rPr>
        <w:t xml:space="preserve"> </w:t>
      </w:r>
      <w:r w:rsidRPr="00C32EDD">
        <w:rPr>
          <w:rFonts w:cs="Arial"/>
          <w:szCs w:val="20"/>
        </w:rPr>
        <w:t xml:space="preserve">de </w:t>
      </w:r>
      <w:r w:rsidR="00C32EDD" w:rsidRPr="00C32EDD">
        <w:rPr>
          <w:rFonts w:cs="Arial"/>
          <w:szCs w:val="20"/>
        </w:rPr>
        <w:t>maio</w:t>
      </w:r>
      <w:r w:rsidRPr="00C32EDD">
        <w:rPr>
          <w:rFonts w:cs="Arial"/>
          <w:szCs w:val="20"/>
        </w:rPr>
        <w:t xml:space="preserve"> de 202</w:t>
      </w:r>
      <w:r w:rsidR="00C32EDD" w:rsidRPr="00C32EDD">
        <w:rPr>
          <w:rFonts w:cs="Arial"/>
          <w:szCs w:val="20"/>
        </w:rPr>
        <w:t>6</w:t>
      </w:r>
      <w:r w:rsidRPr="00C32EDD">
        <w:rPr>
          <w:rFonts w:cs="Arial"/>
          <w:szCs w:val="20"/>
        </w:rPr>
        <w:t>.</w:t>
      </w:r>
    </w:p>
    <w:p w14:paraId="116C1860" w14:textId="77777777" w:rsidR="003162AC" w:rsidRPr="00C40273" w:rsidRDefault="003162AC" w:rsidP="003162AC">
      <w:pPr>
        <w:jc w:val="both"/>
        <w:rPr>
          <w:rFonts w:cs="Arial"/>
          <w:color w:val="FF0000"/>
          <w:szCs w:val="20"/>
        </w:rPr>
      </w:pPr>
    </w:p>
    <w:p w14:paraId="7AEFD325" w14:textId="77777777" w:rsidR="003162AC" w:rsidRDefault="003162AC" w:rsidP="003162AC">
      <w:pPr>
        <w:jc w:val="both"/>
        <w:rPr>
          <w:rFonts w:cs="Arial"/>
          <w:color w:val="000000"/>
          <w:szCs w:val="20"/>
        </w:rPr>
      </w:pPr>
    </w:p>
    <w:p w14:paraId="5D841C17" w14:textId="77777777" w:rsidR="003162AC" w:rsidRDefault="003162AC" w:rsidP="003162AC">
      <w:pPr>
        <w:jc w:val="both"/>
        <w:rPr>
          <w:rFonts w:cs="Arial"/>
          <w:color w:val="000000"/>
          <w:szCs w:val="20"/>
        </w:rPr>
      </w:pPr>
    </w:p>
    <w:p w14:paraId="30367CB1" w14:textId="77777777" w:rsidR="003162AC" w:rsidRDefault="003162AC" w:rsidP="003162AC">
      <w:pPr>
        <w:jc w:val="both"/>
        <w:rPr>
          <w:rFonts w:cs="Arial"/>
          <w:color w:val="000000"/>
          <w:szCs w:val="20"/>
        </w:rPr>
      </w:pPr>
    </w:p>
    <w:p w14:paraId="355A6014" w14:textId="77777777" w:rsidR="003162AC" w:rsidRDefault="003162AC" w:rsidP="003162AC">
      <w:pPr>
        <w:jc w:val="both"/>
        <w:rPr>
          <w:rFonts w:cs="Arial"/>
          <w:color w:val="000000"/>
          <w:szCs w:val="20"/>
        </w:rPr>
      </w:pPr>
    </w:p>
    <w:p w14:paraId="6724A792" w14:textId="77777777" w:rsidR="003162AC" w:rsidRDefault="003162AC" w:rsidP="003162AC">
      <w:pPr>
        <w:jc w:val="both"/>
        <w:rPr>
          <w:rFonts w:cs="Arial"/>
          <w:color w:val="000000"/>
          <w:szCs w:val="20"/>
        </w:rPr>
      </w:pPr>
    </w:p>
    <w:p w14:paraId="043D70BF" w14:textId="77777777" w:rsidR="003162AC" w:rsidRPr="00D03219" w:rsidRDefault="003162AC" w:rsidP="003162AC">
      <w:pPr>
        <w:jc w:val="center"/>
        <w:rPr>
          <w:rFonts w:cs="Arial"/>
          <w:szCs w:val="20"/>
        </w:rPr>
      </w:pPr>
      <w:r w:rsidRPr="00D03219">
        <w:rPr>
          <w:rFonts w:cs="Arial"/>
          <w:szCs w:val="20"/>
        </w:rPr>
        <w:t>IRINEU BRUFATO JÚNIOR</w:t>
      </w:r>
    </w:p>
    <w:p w14:paraId="441B07A8" w14:textId="77777777" w:rsidR="003162AC" w:rsidRPr="008A5CBA" w:rsidRDefault="003162AC" w:rsidP="003162AC">
      <w:pPr>
        <w:jc w:val="center"/>
        <w:rPr>
          <w:rFonts w:cs="Arial"/>
          <w:szCs w:val="20"/>
        </w:rPr>
      </w:pPr>
      <w:r w:rsidRPr="008A5CBA">
        <w:rPr>
          <w:rFonts w:cs="Arial"/>
          <w:szCs w:val="20"/>
        </w:rPr>
        <w:t>AGENTE DE CONTRATAÇÃO</w:t>
      </w:r>
    </w:p>
    <w:p w14:paraId="5C01A1AE" w14:textId="77777777" w:rsidR="003162AC" w:rsidRDefault="003162AC" w:rsidP="003162AC"/>
    <w:p w14:paraId="45A46E65" w14:textId="77777777" w:rsidR="003162AC" w:rsidRDefault="003162AC" w:rsidP="003162AC"/>
    <w:p w14:paraId="502BFEE5" w14:textId="77777777" w:rsidR="003162AC" w:rsidRDefault="003162AC" w:rsidP="003162AC"/>
    <w:p w14:paraId="42DE67BD" w14:textId="77777777" w:rsidR="003162AC" w:rsidRDefault="003162AC" w:rsidP="003162AC"/>
    <w:p w14:paraId="693EA19D" w14:textId="77777777" w:rsidR="003162AC" w:rsidRDefault="003162AC" w:rsidP="003162AC"/>
    <w:p w14:paraId="22CAE9B7" w14:textId="77777777" w:rsidR="003162AC" w:rsidRDefault="003162AC" w:rsidP="003162AC"/>
    <w:p w14:paraId="5D74D79D" w14:textId="77777777" w:rsidR="003162AC" w:rsidRDefault="003162AC" w:rsidP="003162AC"/>
    <w:p w14:paraId="66807C79" w14:textId="77777777" w:rsidR="003162AC" w:rsidRDefault="003162AC" w:rsidP="003162AC"/>
    <w:p w14:paraId="6A341103" w14:textId="77777777" w:rsidR="003162AC" w:rsidRDefault="003162AC" w:rsidP="003162AC"/>
    <w:p w14:paraId="6A7D7EDF" w14:textId="77777777" w:rsidR="003162AC" w:rsidRDefault="003162AC" w:rsidP="003162AC"/>
    <w:p w14:paraId="6B792898" w14:textId="77777777" w:rsidR="003162AC" w:rsidRDefault="003162AC" w:rsidP="003162AC"/>
    <w:p w14:paraId="22174B87" w14:textId="77777777" w:rsidR="003162AC" w:rsidRDefault="003162AC" w:rsidP="003162AC"/>
    <w:p w14:paraId="72B93AB4" w14:textId="77777777" w:rsidR="003162AC" w:rsidRDefault="003162AC" w:rsidP="003162AC"/>
    <w:p w14:paraId="470E023A" w14:textId="77777777" w:rsidR="003162AC" w:rsidRDefault="003162AC" w:rsidP="003162AC"/>
    <w:p w14:paraId="7F784834" w14:textId="77777777" w:rsidR="003162AC" w:rsidRDefault="003162AC" w:rsidP="003162AC"/>
    <w:p w14:paraId="4476EAA0" w14:textId="77777777" w:rsidR="003162AC" w:rsidRDefault="003162AC" w:rsidP="003162AC"/>
    <w:p w14:paraId="2113E028" w14:textId="77777777" w:rsidR="003162AC" w:rsidRDefault="003162AC" w:rsidP="003162AC"/>
    <w:p w14:paraId="527A16F0" w14:textId="77777777" w:rsidR="003162AC" w:rsidRDefault="003162AC" w:rsidP="003162AC"/>
    <w:p w14:paraId="30CECAFB" w14:textId="77777777" w:rsidR="003162AC" w:rsidRPr="00B21281" w:rsidRDefault="003162AC" w:rsidP="003162AC">
      <w:pPr>
        <w:jc w:val="center"/>
        <w:rPr>
          <w:rFonts w:cs="Arial"/>
          <w:b/>
          <w:bCs/>
          <w:sz w:val="18"/>
          <w:szCs w:val="18"/>
        </w:rPr>
      </w:pPr>
      <w:r w:rsidRPr="00B21281">
        <w:rPr>
          <w:rFonts w:cs="Arial"/>
          <w:b/>
          <w:bCs/>
          <w:sz w:val="18"/>
          <w:szCs w:val="18"/>
        </w:rPr>
        <w:t>ANEXO II</w:t>
      </w:r>
    </w:p>
    <w:p w14:paraId="084DD834" w14:textId="77777777" w:rsidR="003162AC" w:rsidRPr="00B21281" w:rsidRDefault="003162AC" w:rsidP="003162AC">
      <w:pPr>
        <w:jc w:val="center"/>
        <w:rPr>
          <w:rFonts w:cs="Arial"/>
          <w:sz w:val="8"/>
          <w:szCs w:val="8"/>
        </w:rPr>
      </w:pPr>
      <w:r w:rsidRPr="00B21281">
        <w:rPr>
          <w:rFonts w:cs="Arial"/>
          <w:b/>
          <w:bCs/>
          <w:sz w:val="18"/>
          <w:szCs w:val="18"/>
        </w:rPr>
        <w:t>Minuta da Nota de Empenho</w:t>
      </w:r>
    </w:p>
    <w:p w14:paraId="2D6BEE47" w14:textId="77777777" w:rsidR="003162AC" w:rsidRPr="00B21281" w:rsidRDefault="003162AC" w:rsidP="003162AC">
      <w:pPr>
        <w:widowControl w:val="0"/>
        <w:tabs>
          <w:tab w:val="left" w:pos="0"/>
          <w:tab w:val="center" w:pos="4252"/>
          <w:tab w:val="right" w:pos="8504"/>
        </w:tabs>
        <w:autoSpaceDE w:val="0"/>
        <w:autoSpaceDN w:val="0"/>
        <w:adjustRightInd w:val="0"/>
        <w:rPr>
          <w:rFonts w:cs="Arial"/>
          <w:sz w:val="8"/>
          <w:szCs w:val="8"/>
        </w:rPr>
      </w:pPr>
    </w:p>
    <w:p w14:paraId="20A0D3CA" w14:textId="77777777" w:rsidR="003162AC" w:rsidRPr="00B21281" w:rsidRDefault="003162AC" w:rsidP="003162AC">
      <w:pPr>
        <w:widowControl w:val="0"/>
        <w:tabs>
          <w:tab w:val="left" w:pos="0"/>
          <w:tab w:val="center" w:pos="4252"/>
          <w:tab w:val="right" w:pos="8504"/>
        </w:tabs>
        <w:autoSpaceDE w:val="0"/>
        <w:autoSpaceDN w:val="0"/>
        <w:adjustRightInd w:val="0"/>
        <w:rPr>
          <w:rFonts w:cs="Arial"/>
          <w:b/>
          <w:bCs/>
          <w:sz w:val="36"/>
          <w:szCs w:val="36"/>
        </w:rPr>
      </w:pPr>
    </w:p>
    <w:p w14:paraId="54E9B67C" w14:textId="77777777" w:rsidR="003162AC" w:rsidRDefault="003162AC" w:rsidP="003162AC">
      <w:pPr>
        <w:tabs>
          <w:tab w:val="left" w:pos="3235"/>
        </w:tabs>
        <w:rPr>
          <w:rFonts w:cs="Arial"/>
          <w:sz w:val="18"/>
          <w:szCs w:val="18"/>
        </w:rPr>
      </w:pPr>
      <w:r w:rsidRPr="00B355A0">
        <w:rPr>
          <w:rFonts w:ascii="Courier New" w:eastAsia="Courier New" w:hAnsi="Courier New" w:cs="Courier New"/>
          <w:noProof/>
          <w:sz w:val="22"/>
          <w:szCs w:val="22"/>
        </w:rPr>
        <w:drawing>
          <wp:anchor distT="0" distB="0" distL="0" distR="0" simplePos="0" relativeHeight="251659264" behindDoc="1" locked="0" layoutInCell="1" allowOverlap="1" wp14:anchorId="746B8BC1" wp14:editId="5CDD530A">
            <wp:simplePos x="0" y="0"/>
            <wp:positionH relativeFrom="page">
              <wp:align>center</wp:align>
            </wp:positionH>
            <wp:positionV relativeFrom="page">
              <wp:posOffset>1841500</wp:posOffset>
            </wp:positionV>
            <wp:extent cx="7234790" cy="9456301"/>
            <wp:effectExtent l="0" t="0" r="444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7234790" cy="9456301"/>
                    </a:xfrm>
                    <a:prstGeom prst="rect">
                      <a:avLst/>
                    </a:prstGeom>
                  </pic:spPr>
                </pic:pic>
              </a:graphicData>
            </a:graphic>
          </wp:anchor>
        </w:drawing>
      </w:r>
    </w:p>
    <w:p w14:paraId="250AA58A" w14:textId="77777777" w:rsidR="003162AC" w:rsidRDefault="003162AC" w:rsidP="003162AC">
      <w:pPr>
        <w:tabs>
          <w:tab w:val="left" w:pos="3235"/>
        </w:tabs>
        <w:rPr>
          <w:rFonts w:cs="Arial"/>
          <w:sz w:val="18"/>
          <w:szCs w:val="18"/>
        </w:rPr>
      </w:pPr>
    </w:p>
    <w:p w14:paraId="247D6797" w14:textId="77777777" w:rsidR="003162AC" w:rsidRDefault="003162AC" w:rsidP="003162AC">
      <w:pPr>
        <w:tabs>
          <w:tab w:val="left" w:pos="3235"/>
        </w:tabs>
        <w:rPr>
          <w:rFonts w:cs="Arial"/>
          <w:sz w:val="18"/>
          <w:szCs w:val="18"/>
        </w:rPr>
      </w:pPr>
    </w:p>
    <w:p w14:paraId="79FBD821" w14:textId="77777777" w:rsidR="003162AC" w:rsidRDefault="003162AC" w:rsidP="003162AC">
      <w:pPr>
        <w:tabs>
          <w:tab w:val="left" w:pos="3235"/>
        </w:tabs>
        <w:rPr>
          <w:rFonts w:cs="Arial"/>
          <w:sz w:val="18"/>
          <w:szCs w:val="18"/>
        </w:rPr>
      </w:pPr>
    </w:p>
    <w:p w14:paraId="4D9F66BE" w14:textId="77777777" w:rsidR="003162AC" w:rsidRDefault="003162AC" w:rsidP="003162AC">
      <w:pPr>
        <w:tabs>
          <w:tab w:val="left" w:pos="3235"/>
        </w:tabs>
        <w:rPr>
          <w:rFonts w:cs="Arial"/>
          <w:sz w:val="18"/>
          <w:szCs w:val="18"/>
        </w:rPr>
      </w:pPr>
    </w:p>
    <w:p w14:paraId="7735717E" w14:textId="77777777" w:rsidR="003162AC" w:rsidRDefault="003162AC" w:rsidP="003162AC">
      <w:pPr>
        <w:tabs>
          <w:tab w:val="left" w:pos="3235"/>
        </w:tabs>
        <w:rPr>
          <w:rFonts w:cs="Arial"/>
          <w:sz w:val="18"/>
          <w:szCs w:val="18"/>
        </w:rPr>
      </w:pPr>
    </w:p>
    <w:p w14:paraId="584FF33F" w14:textId="77777777" w:rsidR="003162AC" w:rsidRDefault="003162AC" w:rsidP="003162AC">
      <w:pPr>
        <w:tabs>
          <w:tab w:val="left" w:pos="3235"/>
        </w:tabs>
        <w:rPr>
          <w:rFonts w:cs="Arial"/>
          <w:sz w:val="18"/>
          <w:szCs w:val="18"/>
        </w:rPr>
      </w:pPr>
    </w:p>
    <w:p w14:paraId="0E339720" w14:textId="77777777" w:rsidR="003162AC" w:rsidRDefault="003162AC" w:rsidP="003162AC">
      <w:pPr>
        <w:tabs>
          <w:tab w:val="left" w:pos="3235"/>
        </w:tabs>
        <w:rPr>
          <w:rFonts w:cs="Arial"/>
          <w:sz w:val="18"/>
          <w:szCs w:val="18"/>
        </w:rPr>
      </w:pPr>
    </w:p>
    <w:p w14:paraId="6C3954EE" w14:textId="77777777" w:rsidR="003162AC" w:rsidRDefault="003162AC" w:rsidP="003162AC">
      <w:pPr>
        <w:tabs>
          <w:tab w:val="left" w:pos="3235"/>
        </w:tabs>
        <w:rPr>
          <w:rFonts w:cs="Arial"/>
          <w:sz w:val="18"/>
          <w:szCs w:val="18"/>
        </w:rPr>
      </w:pPr>
    </w:p>
    <w:p w14:paraId="6E7C120A" w14:textId="77777777" w:rsidR="003162AC" w:rsidRDefault="003162AC" w:rsidP="003162AC">
      <w:pPr>
        <w:tabs>
          <w:tab w:val="left" w:pos="3235"/>
        </w:tabs>
        <w:rPr>
          <w:rFonts w:cs="Arial"/>
          <w:sz w:val="18"/>
          <w:szCs w:val="18"/>
        </w:rPr>
      </w:pPr>
    </w:p>
    <w:p w14:paraId="28CCF2E9" w14:textId="77777777" w:rsidR="003162AC" w:rsidRDefault="003162AC" w:rsidP="003162AC">
      <w:pPr>
        <w:tabs>
          <w:tab w:val="left" w:pos="3235"/>
        </w:tabs>
        <w:rPr>
          <w:rFonts w:cs="Arial"/>
          <w:sz w:val="18"/>
          <w:szCs w:val="18"/>
        </w:rPr>
      </w:pPr>
    </w:p>
    <w:p w14:paraId="598F9010" w14:textId="77777777" w:rsidR="003162AC" w:rsidRDefault="003162AC" w:rsidP="003162AC">
      <w:pPr>
        <w:tabs>
          <w:tab w:val="left" w:pos="3235"/>
        </w:tabs>
        <w:rPr>
          <w:rFonts w:cs="Arial"/>
          <w:sz w:val="18"/>
          <w:szCs w:val="18"/>
        </w:rPr>
      </w:pPr>
    </w:p>
    <w:p w14:paraId="73969139" w14:textId="77777777" w:rsidR="003162AC" w:rsidRDefault="003162AC" w:rsidP="003162AC">
      <w:pPr>
        <w:tabs>
          <w:tab w:val="left" w:pos="3235"/>
        </w:tabs>
        <w:rPr>
          <w:rFonts w:cs="Arial"/>
          <w:sz w:val="18"/>
          <w:szCs w:val="18"/>
        </w:rPr>
      </w:pPr>
    </w:p>
    <w:p w14:paraId="724E289F" w14:textId="77777777" w:rsidR="003162AC" w:rsidRDefault="003162AC" w:rsidP="003162AC">
      <w:pPr>
        <w:tabs>
          <w:tab w:val="left" w:pos="3235"/>
        </w:tabs>
        <w:rPr>
          <w:rFonts w:cs="Arial"/>
          <w:sz w:val="18"/>
          <w:szCs w:val="18"/>
        </w:rPr>
      </w:pPr>
    </w:p>
    <w:p w14:paraId="3B7951C6" w14:textId="77777777" w:rsidR="003162AC" w:rsidRDefault="003162AC" w:rsidP="003162AC">
      <w:pPr>
        <w:tabs>
          <w:tab w:val="left" w:pos="3235"/>
        </w:tabs>
        <w:rPr>
          <w:rFonts w:cs="Arial"/>
          <w:sz w:val="18"/>
          <w:szCs w:val="18"/>
        </w:rPr>
      </w:pPr>
    </w:p>
    <w:p w14:paraId="3842F611" w14:textId="77777777" w:rsidR="003162AC" w:rsidRDefault="003162AC" w:rsidP="003162AC">
      <w:pPr>
        <w:tabs>
          <w:tab w:val="left" w:pos="3235"/>
        </w:tabs>
        <w:rPr>
          <w:rFonts w:cs="Arial"/>
          <w:sz w:val="18"/>
          <w:szCs w:val="18"/>
        </w:rPr>
      </w:pPr>
    </w:p>
    <w:p w14:paraId="7BE6BB8B" w14:textId="77777777" w:rsidR="003162AC" w:rsidRDefault="003162AC" w:rsidP="003162AC">
      <w:pPr>
        <w:tabs>
          <w:tab w:val="left" w:pos="3235"/>
        </w:tabs>
        <w:rPr>
          <w:rFonts w:cs="Arial"/>
          <w:sz w:val="18"/>
          <w:szCs w:val="18"/>
        </w:rPr>
      </w:pPr>
    </w:p>
    <w:p w14:paraId="5DB5CDBD" w14:textId="77777777" w:rsidR="003162AC" w:rsidRDefault="003162AC" w:rsidP="003162AC">
      <w:pPr>
        <w:tabs>
          <w:tab w:val="left" w:pos="3235"/>
        </w:tabs>
        <w:rPr>
          <w:rFonts w:cs="Arial"/>
          <w:sz w:val="18"/>
          <w:szCs w:val="18"/>
        </w:rPr>
      </w:pPr>
    </w:p>
    <w:p w14:paraId="22A2AA72" w14:textId="77777777" w:rsidR="003162AC" w:rsidRDefault="003162AC" w:rsidP="003162AC">
      <w:pPr>
        <w:tabs>
          <w:tab w:val="left" w:pos="3235"/>
        </w:tabs>
        <w:rPr>
          <w:rFonts w:cs="Arial"/>
          <w:sz w:val="18"/>
          <w:szCs w:val="18"/>
        </w:rPr>
      </w:pPr>
    </w:p>
    <w:p w14:paraId="5571A8A3" w14:textId="77777777" w:rsidR="003162AC" w:rsidRDefault="003162AC" w:rsidP="003162AC">
      <w:pPr>
        <w:tabs>
          <w:tab w:val="left" w:pos="3235"/>
        </w:tabs>
        <w:rPr>
          <w:rFonts w:cs="Arial"/>
          <w:sz w:val="18"/>
          <w:szCs w:val="18"/>
        </w:rPr>
      </w:pPr>
    </w:p>
    <w:p w14:paraId="045F4B29" w14:textId="77777777" w:rsidR="003162AC" w:rsidRDefault="003162AC" w:rsidP="003162AC">
      <w:pPr>
        <w:tabs>
          <w:tab w:val="left" w:pos="3235"/>
        </w:tabs>
        <w:rPr>
          <w:rFonts w:cs="Arial"/>
          <w:sz w:val="18"/>
          <w:szCs w:val="18"/>
        </w:rPr>
      </w:pPr>
    </w:p>
    <w:p w14:paraId="56D3247B" w14:textId="77777777" w:rsidR="003162AC" w:rsidRDefault="003162AC" w:rsidP="003162AC">
      <w:pPr>
        <w:tabs>
          <w:tab w:val="left" w:pos="3235"/>
        </w:tabs>
        <w:rPr>
          <w:rFonts w:cs="Arial"/>
          <w:sz w:val="18"/>
          <w:szCs w:val="18"/>
        </w:rPr>
      </w:pPr>
    </w:p>
    <w:p w14:paraId="7D2B728C" w14:textId="77777777" w:rsidR="003162AC" w:rsidRDefault="003162AC" w:rsidP="003162AC">
      <w:pPr>
        <w:tabs>
          <w:tab w:val="left" w:pos="3235"/>
        </w:tabs>
        <w:rPr>
          <w:rFonts w:cs="Arial"/>
          <w:sz w:val="18"/>
          <w:szCs w:val="18"/>
        </w:rPr>
      </w:pPr>
    </w:p>
    <w:p w14:paraId="06D66C55" w14:textId="77777777" w:rsidR="003162AC" w:rsidRDefault="003162AC" w:rsidP="003162AC">
      <w:pPr>
        <w:tabs>
          <w:tab w:val="left" w:pos="3235"/>
        </w:tabs>
        <w:rPr>
          <w:rFonts w:cs="Arial"/>
          <w:sz w:val="18"/>
          <w:szCs w:val="18"/>
        </w:rPr>
      </w:pPr>
    </w:p>
    <w:p w14:paraId="6B06BBF0" w14:textId="77777777" w:rsidR="003162AC" w:rsidRDefault="003162AC" w:rsidP="003162AC">
      <w:pPr>
        <w:tabs>
          <w:tab w:val="left" w:pos="3235"/>
        </w:tabs>
        <w:rPr>
          <w:rFonts w:cs="Arial"/>
          <w:sz w:val="18"/>
          <w:szCs w:val="18"/>
        </w:rPr>
      </w:pPr>
    </w:p>
    <w:p w14:paraId="7C64D5D4" w14:textId="77777777" w:rsidR="003162AC" w:rsidRDefault="003162AC" w:rsidP="003162AC">
      <w:pPr>
        <w:tabs>
          <w:tab w:val="left" w:pos="3235"/>
        </w:tabs>
        <w:rPr>
          <w:rFonts w:cs="Arial"/>
          <w:sz w:val="18"/>
          <w:szCs w:val="18"/>
        </w:rPr>
      </w:pPr>
    </w:p>
    <w:p w14:paraId="436C18BB" w14:textId="77777777" w:rsidR="003162AC" w:rsidRDefault="003162AC" w:rsidP="003162AC">
      <w:pPr>
        <w:tabs>
          <w:tab w:val="left" w:pos="3235"/>
        </w:tabs>
        <w:rPr>
          <w:rFonts w:cs="Arial"/>
          <w:sz w:val="18"/>
          <w:szCs w:val="18"/>
        </w:rPr>
      </w:pPr>
    </w:p>
    <w:p w14:paraId="24FD9B5F" w14:textId="77777777" w:rsidR="003162AC" w:rsidRDefault="003162AC" w:rsidP="003162AC">
      <w:pPr>
        <w:tabs>
          <w:tab w:val="left" w:pos="3235"/>
        </w:tabs>
        <w:rPr>
          <w:rFonts w:cs="Arial"/>
          <w:sz w:val="18"/>
          <w:szCs w:val="18"/>
        </w:rPr>
      </w:pPr>
    </w:p>
    <w:p w14:paraId="303E5265" w14:textId="77777777" w:rsidR="003162AC" w:rsidRDefault="003162AC" w:rsidP="003162AC">
      <w:pPr>
        <w:tabs>
          <w:tab w:val="left" w:pos="3235"/>
        </w:tabs>
        <w:rPr>
          <w:rFonts w:cs="Arial"/>
          <w:sz w:val="18"/>
          <w:szCs w:val="18"/>
        </w:rPr>
      </w:pPr>
    </w:p>
    <w:p w14:paraId="61EBC016" w14:textId="77777777" w:rsidR="003162AC" w:rsidRDefault="003162AC" w:rsidP="003162AC">
      <w:pPr>
        <w:tabs>
          <w:tab w:val="left" w:pos="3235"/>
        </w:tabs>
        <w:rPr>
          <w:rFonts w:cs="Arial"/>
          <w:sz w:val="18"/>
          <w:szCs w:val="18"/>
        </w:rPr>
      </w:pPr>
    </w:p>
    <w:p w14:paraId="2C34EC34" w14:textId="77777777" w:rsidR="003162AC" w:rsidRDefault="003162AC" w:rsidP="003162AC">
      <w:pPr>
        <w:tabs>
          <w:tab w:val="left" w:pos="3235"/>
        </w:tabs>
        <w:rPr>
          <w:rFonts w:cs="Arial"/>
          <w:sz w:val="18"/>
          <w:szCs w:val="18"/>
        </w:rPr>
      </w:pPr>
    </w:p>
    <w:p w14:paraId="05564310" w14:textId="77777777" w:rsidR="003162AC" w:rsidRDefault="003162AC" w:rsidP="003162AC">
      <w:pPr>
        <w:tabs>
          <w:tab w:val="left" w:pos="3235"/>
        </w:tabs>
        <w:rPr>
          <w:rFonts w:cs="Arial"/>
          <w:sz w:val="18"/>
          <w:szCs w:val="18"/>
        </w:rPr>
      </w:pPr>
    </w:p>
    <w:p w14:paraId="59576AD1" w14:textId="77777777" w:rsidR="003162AC" w:rsidRDefault="003162AC" w:rsidP="003162AC">
      <w:pPr>
        <w:tabs>
          <w:tab w:val="left" w:pos="3235"/>
        </w:tabs>
        <w:rPr>
          <w:rFonts w:cs="Arial"/>
          <w:sz w:val="18"/>
          <w:szCs w:val="18"/>
        </w:rPr>
      </w:pPr>
    </w:p>
    <w:p w14:paraId="09A9C200" w14:textId="77777777" w:rsidR="003162AC" w:rsidRDefault="003162AC" w:rsidP="003162AC">
      <w:pPr>
        <w:tabs>
          <w:tab w:val="left" w:pos="3235"/>
        </w:tabs>
        <w:rPr>
          <w:rFonts w:cs="Arial"/>
          <w:sz w:val="18"/>
          <w:szCs w:val="18"/>
        </w:rPr>
      </w:pPr>
    </w:p>
    <w:p w14:paraId="508426F5" w14:textId="77777777" w:rsidR="003162AC" w:rsidRDefault="003162AC" w:rsidP="003162AC">
      <w:pPr>
        <w:tabs>
          <w:tab w:val="left" w:pos="3235"/>
        </w:tabs>
        <w:rPr>
          <w:rFonts w:cs="Arial"/>
          <w:sz w:val="18"/>
          <w:szCs w:val="18"/>
        </w:rPr>
      </w:pPr>
    </w:p>
    <w:p w14:paraId="78D75E3E" w14:textId="77777777" w:rsidR="003162AC" w:rsidRDefault="003162AC" w:rsidP="003162AC">
      <w:pPr>
        <w:tabs>
          <w:tab w:val="left" w:pos="3235"/>
        </w:tabs>
        <w:rPr>
          <w:rFonts w:cs="Arial"/>
          <w:sz w:val="18"/>
          <w:szCs w:val="18"/>
        </w:rPr>
      </w:pPr>
    </w:p>
    <w:p w14:paraId="7947572C" w14:textId="77777777" w:rsidR="003162AC" w:rsidRDefault="003162AC" w:rsidP="003162AC">
      <w:pPr>
        <w:tabs>
          <w:tab w:val="left" w:pos="3235"/>
        </w:tabs>
        <w:rPr>
          <w:rFonts w:cs="Arial"/>
          <w:sz w:val="18"/>
          <w:szCs w:val="18"/>
        </w:rPr>
      </w:pPr>
    </w:p>
    <w:p w14:paraId="40E82D7E" w14:textId="77777777" w:rsidR="003162AC" w:rsidRDefault="003162AC" w:rsidP="003162AC">
      <w:pPr>
        <w:tabs>
          <w:tab w:val="left" w:pos="3235"/>
        </w:tabs>
        <w:rPr>
          <w:rFonts w:cs="Arial"/>
          <w:sz w:val="18"/>
          <w:szCs w:val="18"/>
        </w:rPr>
      </w:pPr>
    </w:p>
    <w:p w14:paraId="26261404" w14:textId="77777777" w:rsidR="003162AC" w:rsidRDefault="003162AC" w:rsidP="003162AC">
      <w:pPr>
        <w:tabs>
          <w:tab w:val="left" w:pos="3235"/>
        </w:tabs>
        <w:rPr>
          <w:rFonts w:cs="Arial"/>
          <w:sz w:val="18"/>
          <w:szCs w:val="18"/>
        </w:rPr>
      </w:pPr>
    </w:p>
    <w:p w14:paraId="1DDA9DBE" w14:textId="77777777" w:rsidR="003162AC" w:rsidRDefault="003162AC" w:rsidP="003162AC">
      <w:pPr>
        <w:tabs>
          <w:tab w:val="left" w:pos="3235"/>
        </w:tabs>
        <w:rPr>
          <w:rFonts w:cs="Arial"/>
          <w:sz w:val="18"/>
          <w:szCs w:val="18"/>
        </w:rPr>
      </w:pPr>
    </w:p>
    <w:p w14:paraId="66E25604" w14:textId="77777777" w:rsidR="003162AC" w:rsidRDefault="003162AC" w:rsidP="003162AC">
      <w:pPr>
        <w:tabs>
          <w:tab w:val="left" w:pos="3235"/>
        </w:tabs>
        <w:rPr>
          <w:rFonts w:cs="Arial"/>
          <w:sz w:val="18"/>
          <w:szCs w:val="18"/>
        </w:rPr>
      </w:pPr>
    </w:p>
    <w:p w14:paraId="140AC90C" w14:textId="77777777" w:rsidR="003162AC" w:rsidRDefault="003162AC" w:rsidP="003162AC">
      <w:pPr>
        <w:tabs>
          <w:tab w:val="left" w:pos="3235"/>
        </w:tabs>
        <w:rPr>
          <w:rFonts w:cs="Arial"/>
          <w:sz w:val="18"/>
          <w:szCs w:val="18"/>
        </w:rPr>
      </w:pPr>
    </w:p>
    <w:p w14:paraId="7CCF92EB" w14:textId="77777777" w:rsidR="003162AC" w:rsidRDefault="003162AC" w:rsidP="003162AC">
      <w:pPr>
        <w:tabs>
          <w:tab w:val="left" w:pos="3235"/>
        </w:tabs>
        <w:rPr>
          <w:rFonts w:cs="Arial"/>
          <w:sz w:val="18"/>
          <w:szCs w:val="18"/>
        </w:rPr>
      </w:pPr>
    </w:p>
    <w:p w14:paraId="42443F1A" w14:textId="77777777" w:rsidR="003162AC" w:rsidRDefault="003162AC" w:rsidP="003162AC">
      <w:pPr>
        <w:tabs>
          <w:tab w:val="left" w:pos="3235"/>
        </w:tabs>
        <w:rPr>
          <w:rFonts w:cs="Arial"/>
          <w:sz w:val="18"/>
          <w:szCs w:val="18"/>
        </w:rPr>
      </w:pPr>
    </w:p>
    <w:p w14:paraId="4F359A7E" w14:textId="77777777" w:rsidR="003162AC" w:rsidRDefault="003162AC" w:rsidP="003162AC">
      <w:pPr>
        <w:tabs>
          <w:tab w:val="left" w:pos="3235"/>
        </w:tabs>
        <w:rPr>
          <w:rFonts w:cs="Arial"/>
          <w:sz w:val="18"/>
          <w:szCs w:val="18"/>
        </w:rPr>
      </w:pPr>
    </w:p>
    <w:p w14:paraId="5674A9A4" w14:textId="77777777" w:rsidR="003162AC" w:rsidRPr="00B21281" w:rsidRDefault="003162AC" w:rsidP="003162AC">
      <w:pPr>
        <w:tabs>
          <w:tab w:val="left" w:pos="3235"/>
        </w:tabs>
        <w:rPr>
          <w:rFonts w:cs="Arial"/>
          <w:sz w:val="18"/>
          <w:szCs w:val="18"/>
        </w:rPr>
      </w:pPr>
      <w:r w:rsidRPr="00B21281">
        <w:rPr>
          <w:rFonts w:cs="Arial"/>
          <w:sz w:val="18"/>
          <w:szCs w:val="18"/>
        </w:rPr>
        <w:tab/>
      </w:r>
    </w:p>
    <w:p w14:paraId="549CD88F" w14:textId="77777777" w:rsidR="003162AC" w:rsidRPr="00B21281" w:rsidRDefault="003162AC" w:rsidP="003162AC">
      <w:pPr>
        <w:jc w:val="center"/>
        <w:rPr>
          <w:rFonts w:cs="Arial"/>
          <w:sz w:val="18"/>
          <w:szCs w:val="18"/>
        </w:rPr>
      </w:pPr>
    </w:p>
    <w:p w14:paraId="202CD9F1" w14:textId="77777777" w:rsidR="003162AC" w:rsidRPr="00B21281" w:rsidRDefault="003162AC" w:rsidP="003162AC">
      <w:pPr>
        <w:rPr>
          <w:rFonts w:cs="Arial"/>
          <w:sz w:val="18"/>
          <w:szCs w:val="18"/>
        </w:rPr>
      </w:pPr>
    </w:p>
    <w:p w14:paraId="73B1ACEB" w14:textId="77777777" w:rsidR="003162AC" w:rsidRPr="00B21281" w:rsidRDefault="003162AC" w:rsidP="003162AC">
      <w:pPr>
        <w:rPr>
          <w:rFonts w:cs="Arial"/>
          <w:sz w:val="18"/>
          <w:szCs w:val="18"/>
        </w:rPr>
      </w:pPr>
    </w:p>
    <w:p w14:paraId="0243A052" w14:textId="77777777" w:rsidR="003162AC" w:rsidRDefault="003162AC" w:rsidP="003162AC">
      <w:pPr>
        <w:jc w:val="center"/>
        <w:rPr>
          <w:rFonts w:cs="Arial"/>
          <w:b/>
          <w:bCs/>
          <w:sz w:val="18"/>
          <w:szCs w:val="18"/>
        </w:rPr>
      </w:pPr>
    </w:p>
    <w:p w14:paraId="776A2175" w14:textId="77777777" w:rsidR="003162AC" w:rsidRDefault="003162AC" w:rsidP="003162AC">
      <w:pPr>
        <w:jc w:val="center"/>
        <w:rPr>
          <w:rFonts w:cs="Arial"/>
          <w:b/>
          <w:bCs/>
          <w:sz w:val="18"/>
          <w:szCs w:val="18"/>
        </w:rPr>
      </w:pPr>
    </w:p>
    <w:p w14:paraId="3D928423" w14:textId="77777777" w:rsidR="003162AC" w:rsidRDefault="003162AC" w:rsidP="003162AC">
      <w:pPr>
        <w:jc w:val="center"/>
        <w:rPr>
          <w:rFonts w:cs="Arial"/>
          <w:b/>
          <w:bCs/>
          <w:sz w:val="18"/>
          <w:szCs w:val="18"/>
        </w:rPr>
      </w:pPr>
    </w:p>
    <w:p w14:paraId="38E3FC38" w14:textId="77777777" w:rsidR="003162AC" w:rsidRDefault="003162AC" w:rsidP="003162AC">
      <w:pPr>
        <w:jc w:val="center"/>
        <w:rPr>
          <w:rFonts w:cs="Arial"/>
          <w:b/>
          <w:bCs/>
          <w:sz w:val="18"/>
          <w:szCs w:val="18"/>
        </w:rPr>
      </w:pPr>
    </w:p>
    <w:p w14:paraId="1D4FD174" w14:textId="77777777" w:rsidR="003162AC" w:rsidRDefault="003162AC" w:rsidP="003162AC">
      <w:pPr>
        <w:jc w:val="center"/>
        <w:rPr>
          <w:rFonts w:cs="Arial"/>
          <w:b/>
          <w:bCs/>
          <w:sz w:val="18"/>
          <w:szCs w:val="18"/>
        </w:rPr>
      </w:pPr>
    </w:p>
    <w:p w14:paraId="1A231234" w14:textId="77777777" w:rsidR="003162AC" w:rsidRDefault="003162AC" w:rsidP="003162AC">
      <w:pPr>
        <w:jc w:val="center"/>
        <w:rPr>
          <w:rFonts w:cs="Arial"/>
          <w:b/>
          <w:bCs/>
          <w:sz w:val="18"/>
          <w:szCs w:val="18"/>
        </w:rPr>
      </w:pPr>
    </w:p>
    <w:p w14:paraId="4E7E1E2C" w14:textId="77777777" w:rsidR="003162AC" w:rsidRDefault="003162AC" w:rsidP="003162AC">
      <w:pPr>
        <w:jc w:val="center"/>
        <w:rPr>
          <w:rFonts w:cs="Arial"/>
          <w:b/>
          <w:bCs/>
          <w:sz w:val="18"/>
          <w:szCs w:val="18"/>
        </w:rPr>
      </w:pPr>
    </w:p>
    <w:p w14:paraId="57584A2F" w14:textId="77777777" w:rsidR="003162AC" w:rsidRDefault="003162AC" w:rsidP="003162AC">
      <w:pPr>
        <w:jc w:val="center"/>
        <w:rPr>
          <w:rFonts w:cs="Arial"/>
          <w:b/>
          <w:bCs/>
          <w:sz w:val="18"/>
          <w:szCs w:val="18"/>
        </w:rPr>
      </w:pPr>
    </w:p>
    <w:p w14:paraId="7122E2DC" w14:textId="77777777" w:rsidR="003162AC" w:rsidRPr="00B21281" w:rsidRDefault="003162AC" w:rsidP="003162AC">
      <w:pPr>
        <w:jc w:val="center"/>
        <w:rPr>
          <w:rFonts w:cs="Arial"/>
          <w:b/>
          <w:bCs/>
          <w:sz w:val="18"/>
          <w:szCs w:val="18"/>
        </w:rPr>
      </w:pPr>
      <w:r w:rsidRPr="00B21281">
        <w:rPr>
          <w:rFonts w:cs="Arial"/>
          <w:b/>
          <w:bCs/>
          <w:sz w:val="18"/>
          <w:szCs w:val="18"/>
        </w:rPr>
        <w:lastRenderedPageBreak/>
        <w:t>ANEXO III</w:t>
      </w:r>
    </w:p>
    <w:p w14:paraId="62660070" w14:textId="77777777" w:rsidR="003162AC" w:rsidRPr="00B21281" w:rsidRDefault="003162AC" w:rsidP="003162AC">
      <w:pPr>
        <w:jc w:val="center"/>
        <w:rPr>
          <w:rFonts w:cs="Arial"/>
          <w:sz w:val="18"/>
          <w:szCs w:val="18"/>
        </w:rPr>
      </w:pPr>
      <w:r w:rsidRPr="00B21281">
        <w:rPr>
          <w:rFonts w:cs="Arial"/>
          <w:b/>
          <w:bCs/>
          <w:sz w:val="18"/>
          <w:szCs w:val="18"/>
        </w:rPr>
        <w:t>Decreto Municipal n° 8.163/2023</w:t>
      </w:r>
    </w:p>
    <w:p w14:paraId="7E2BC5E4" w14:textId="77777777" w:rsidR="003162AC" w:rsidRPr="00B21281" w:rsidRDefault="003162AC" w:rsidP="003162AC">
      <w:pPr>
        <w:rPr>
          <w:rFonts w:cs="Arial"/>
          <w:sz w:val="18"/>
          <w:szCs w:val="18"/>
        </w:rPr>
      </w:pPr>
    </w:p>
    <w:p w14:paraId="7053A9AC" w14:textId="77777777" w:rsidR="003162AC" w:rsidRPr="00B21281" w:rsidRDefault="003162AC" w:rsidP="003162AC">
      <w:pPr>
        <w:rPr>
          <w:rFonts w:cs="Arial"/>
          <w:sz w:val="16"/>
          <w:szCs w:val="16"/>
        </w:rPr>
      </w:pPr>
      <w:r>
        <w:rPr>
          <w:rFonts w:cs="Arial"/>
          <w:sz w:val="16"/>
          <w:szCs w:val="16"/>
        </w:rPr>
        <w:t>P</w:t>
      </w:r>
      <w:r w:rsidRPr="00B21281">
        <w:rPr>
          <w:rFonts w:cs="Arial"/>
          <w:sz w:val="16"/>
          <w:szCs w:val="16"/>
        </w:rPr>
        <w:t xml:space="preserve">ROTOCOLO ICMS 85, DE 9 DE JULHO DE 2010 </w:t>
      </w:r>
    </w:p>
    <w:p w14:paraId="54A11069" w14:textId="77777777" w:rsidR="003162AC" w:rsidRPr="00B21281" w:rsidRDefault="003162AC" w:rsidP="003162AC">
      <w:pPr>
        <w:rPr>
          <w:rFonts w:cs="Arial"/>
          <w:sz w:val="16"/>
          <w:szCs w:val="16"/>
        </w:rPr>
      </w:pPr>
    </w:p>
    <w:p w14:paraId="41FF7FC2" w14:textId="77777777" w:rsidR="003162AC" w:rsidRPr="00B21281" w:rsidRDefault="003162AC" w:rsidP="003162AC">
      <w:pPr>
        <w:rPr>
          <w:rFonts w:cs="Arial"/>
          <w:sz w:val="16"/>
          <w:szCs w:val="16"/>
        </w:rPr>
      </w:pPr>
      <w:r w:rsidRPr="00B21281">
        <w:rPr>
          <w:rFonts w:cs="Arial"/>
          <w:sz w:val="16"/>
          <w:szCs w:val="16"/>
        </w:rPr>
        <w:t xml:space="preserve">Publicado no DOU de 14.07.10, pelo Despacho 411/10 . </w:t>
      </w:r>
    </w:p>
    <w:p w14:paraId="01D519BC" w14:textId="77777777" w:rsidR="003162AC" w:rsidRPr="00B21281" w:rsidRDefault="003162AC" w:rsidP="003162AC">
      <w:pPr>
        <w:rPr>
          <w:rFonts w:cs="Arial"/>
          <w:sz w:val="16"/>
          <w:szCs w:val="16"/>
        </w:rPr>
      </w:pPr>
    </w:p>
    <w:p w14:paraId="6748F61F" w14:textId="77777777" w:rsidR="003162AC" w:rsidRPr="00B21281" w:rsidRDefault="003162AC" w:rsidP="003162AC">
      <w:pPr>
        <w:rPr>
          <w:rFonts w:cs="Arial"/>
          <w:sz w:val="16"/>
          <w:szCs w:val="16"/>
        </w:rPr>
      </w:pPr>
      <w:r w:rsidRPr="00B21281">
        <w:rPr>
          <w:rFonts w:cs="Arial"/>
          <w:sz w:val="16"/>
          <w:szCs w:val="16"/>
        </w:rPr>
        <w:t>Altera o Protocolo ICMS 42/09, que estabelece a obrigatoriedade da utilização da Nota Fiscal Eletrônica   (NF-e) pelo critério de CNAE e operações com os destinatários que especifica .</w:t>
      </w:r>
    </w:p>
    <w:p w14:paraId="7516DF46" w14:textId="77777777" w:rsidR="003162AC" w:rsidRPr="00B21281" w:rsidRDefault="003162AC" w:rsidP="003162AC">
      <w:pPr>
        <w:rPr>
          <w:rFonts w:cs="Arial"/>
          <w:sz w:val="16"/>
          <w:szCs w:val="16"/>
        </w:rPr>
      </w:pPr>
      <w:r w:rsidRPr="00B21281">
        <w:rPr>
          <w:rFonts w:cs="Arial"/>
          <w:sz w:val="16"/>
          <w:szCs w:val="16"/>
        </w:rPr>
        <w:t xml:space="preserve"> </w:t>
      </w:r>
    </w:p>
    <w:p w14:paraId="09807360" w14:textId="77777777" w:rsidR="003162AC" w:rsidRPr="00B21281" w:rsidRDefault="003162AC" w:rsidP="003162AC">
      <w:pPr>
        <w:rPr>
          <w:rFonts w:cs="Arial"/>
          <w:sz w:val="16"/>
          <w:szCs w:val="16"/>
        </w:rPr>
      </w:pPr>
    </w:p>
    <w:p w14:paraId="1FD6CF91" w14:textId="77777777" w:rsidR="003162AC" w:rsidRPr="00B21281" w:rsidRDefault="003162AC" w:rsidP="003162AC">
      <w:pPr>
        <w:rPr>
          <w:rFonts w:cs="Arial"/>
          <w:sz w:val="16"/>
          <w:szCs w:val="16"/>
        </w:rPr>
      </w:pPr>
      <w:r w:rsidRPr="00B21281">
        <w:rPr>
          <w:rFonts w:cs="Arial"/>
          <w:sz w:val="16"/>
          <w:szCs w:val="16"/>
        </w:rPr>
        <w:t>Os Estados de Acre, Alagoas, Amapá, Amazonas, Bahia, Ceará, Espírito Santo, Goiás, Maranhão, Mato Grosso, Mato Grosso do Sul, Minas Gerais, Pará, Paraíba, Paraná, Pernambuco, Piauí, Rio de Janeiro, Rio Grande do Norte, Rio Grande do Sul, Rondônia, Roraima, Santa Catarina, São Paulo, Sergipe e Tocantins e o Distrito Federal , neste ato representados pelos respectivos Secretários de Fazenda, Finanças ou Tributação, considerando o disposto nos arts. 102 e 199 do Código Tributário Nacional - Lei nº 5.172, de 25 de outubro de 1966, e no § 2º da cláusula primeira do Ajuste SINIEF 07, de 30 de setembro de 2005, resolvem celebrar o seguinte</w:t>
      </w:r>
    </w:p>
    <w:p w14:paraId="0EE5AF2B" w14:textId="77777777" w:rsidR="003162AC" w:rsidRPr="00B21281" w:rsidRDefault="003162AC" w:rsidP="003162AC">
      <w:pPr>
        <w:rPr>
          <w:rFonts w:cs="Arial"/>
          <w:sz w:val="16"/>
          <w:szCs w:val="16"/>
        </w:rPr>
      </w:pPr>
      <w:r w:rsidRPr="00B21281">
        <w:rPr>
          <w:rFonts w:cs="Arial"/>
          <w:sz w:val="16"/>
          <w:szCs w:val="16"/>
        </w:rPr>
        <w:t xml:space="preserve"> </w:t>
      </w:r>
    </w:p>
    <w:p w14:paraId="1C7DAEA9" w14:textId="77777777" w:rsidR="003162AC" w:rsidRPr="00B21281" w:rsidRDefault="003162AC" w:rsidP="003162AC">
      <w:pPr>
        <w:jc w:val="center"/>
        <w:rPr>
          <w:rFonts w:cs="Arial"/>
          <w:sz w:val="16"/>
          <w:szCs w:val="16"/>
        </w:rPr>
      </w:pPr>
      <w:r w:rsidRPr="00B21281">
        <w:rPr>
          <w:rFonts w:cs="Arial"/>
          <w:sz w:val="16"/>
          <w:szCs w:val="16"/>
        </w:rPr>
        <w:t>P R O T O C O L O</w:t>
      </w:r>
    </w:p>
    <w:p w14:paraId="1CA2390D" w14:textId="77777777" w:rsidR="003162AC" w:rsidRPr="00B21281" w:rsidRDefault="003162AC" w:rsidP="003162AC">
      <w:pPr>
        <w:rPr>
          <w:rFonts w:cs="Arial"/>
          <w:sz w:val="16"/>
          <w:szCs w:val="16"/>
        </w:rPr>
      </w:pPr>
    </w:p>
    <w:p w14:paraId="16736F48" w14:textId="77777777" w:rsidR="003162AC" w:rsidRPr="00B21281" w:rsidRDefault="003162AC" w:rsidP="003162AC">
      <w:pPr>
        <w:rPr>
          <w:rFonts w:cs="Arial"/>
          <w:sz w:val="16"/>
          <w:szCs w:val="16"/>
        </w:rPr>
      </w:pPr>
      <w:r w:rsidRPr="00B21281">
        <w:rPr>
          <w:rFonts w:cs="Arial"/>
          <w:sz w:val="16"/>
          <w:szCs w:val="16"/>
        </w:rPr>
        <w:t xml:space="preserve">Cláusula primeira    A cláusula segunda do Protocolo ICMS 42, de 3 de julho de 2009 , passa a vigorar com a seguinte redação: </w:t>
      </w:r>
    </w:p>
    <w:p w14:paraId="6580E28A" w14:textId="77777777" w:rsidR="003162AC" w:rsidRPr="00B21281" w:rsidRDefault="003162AC" w:rsidP="003162AC">
      <w:pPr>
        <w:rPr>
          <w:rFonts w:cs="Arial"/>
          <w:sz w:val="16"/>
          <w:szCs w:val="16"/>
        </w:rPr>
      </w:pPr>
    </w:p>
    <w:p w14:paraId="1C7FA99E" w14:textId="77777777" w:rsidR="003162AC" w:rsidRPr="00B21281" w:rsidRDefault="003162AC" w:rsidP="003162AC">
      <w:pPr>
        <w:rPr>
          <w:rFonts w:cs="Arial"/>
          <w:sz w:val="16"/>
          <w:szCs w:val="16"/>
        </w:rPr>
      </w:pPr>
      <w:r w:rsidRPr="00B21281">
        <w:rPr>
          <w:rFonts w:cs="Arial"/>
          <w:sz w:val="16"/>
          <w:szCs w:val="16"/>
        </w:rPr>
        <w:t>“ Cláusula segunda   Ficam obrigados a emitir Nota Fiscal Eletrônica – NF-e, modelo 55, em substituição à Nota Fiscal, modelo 1 ou 1-A, a partir de 1º de dezembro de 2010, os contribuintes que, independentemente da atividade econômica exercida, realizem operações:</w:t>
      </w:r>
    </w:p>
    <w:p w14:paraId="689AD1EF" w14:textId="77777777" w:rsidR="003162AC" w:rsidRPr="00B21281" w:rsidRDefault="003162AC" w:rsidP="003162AC">
      <w:pPr>
        <w:rPr>
          <w:rFonts w:cs="Arial"/>
          <w:sz w:val="16"/>
          <w:szCs w:val="16"/>
        </w:rPr>
      </w:pPr>
    </w:p>
    <w:p w14:paraId="1674BF3A" w14:textId="77777777" w:rsidR="003162AC" w:rsidRPr="00B21281" w:rsidRDefault="003162AC" w:rsidP="003162AC">
      <w:pPr>
        <w:rPr>
          <w:rFonts w:cs="Arial"/>
          <w:sz w:val="16"/>
          <w:szCs w:val="16"/>
        </w:rPr>
      </w:pPr>
      <w:r w:rsidRPr="00B21281">
        <w:rPr>
          <w:rFonts w:cs="Arial"/>
          <w:sz w:val="16"/>
          <w:szCs w:val="16"/>
        </w:rPr>
        <w:t>I - destinadas à Administração Pública direta ou indireta, inclusive empresa pública e sociedade de economia mista, de qualquer dos Poderes da União, dos Estados, do Distrito Federal e dos Municípios;</w:t>
      </w:r>
    </w:p>
    <w:p w14:paraId="17D8E226" w14:textId="77777777" w:rsidR="003162AC" w:rsidRPr="00B21281" w:rsidRDefault="003162AC" w:rsidP="003162AC">
      <w:pPr>
        <w:rPr>
          <w:rFonts w:cs="Arial"/>
          <w:sz w:val="16"/>
          <w:szCs w:val="16"/>
        </w:rPr>
      </w:pPr>
    </w:p>
    <w:p w14:paraId="7668899E" w14:textId="77777777" w:rsidR="003162AC" w:rsidRPr="00B21281" w:rsidRDefault="003162AC" w:rsidP="003162AC">
      <w:pPr>
        <w:rPr>
          <w:rFonts w:cs="Arial"/>
          <w:sz w:val="16"/>
          <w:szCs w:val="16"/>
        </w:rPr>
      </w:pPr>
      <w:r w:rsidRPr="00B21281">
        <w:rPr>
          <w:rFonts w:cs="Arial"/>
          <w:sz w:val="16"/>
          <w:szCs w:val="16"/>
        </w:rPr>
        <w:t>II - com destinatário localizado em unidade da Federação diferente daquela do emitente;</w:t>
      </w:r>
    </w:p>
    <w:p w14:paraId="23746CFC" w14:textId="77777777" w:rsidR="003162AC" w:rsidRPr="00B21281" w:rsidRDefault="003162AC" w:rsidP="003162AC">
      <w:pPr>
        <w:rPr>
          <w:rFonts w:cs="Arial"/>
          <w:sz w:val="16"/>
          <w:szCs w:val="16"/>
        </w:rPr>
      </w:pPr>
    </w:p>
    <w:p w14:paraId="4485B951" w14:textId="77777777" w:rsidR="003162AC" w:rsidRPr="00B21281" w:rsidRDefault="003162AC" w:rsidP="003162AC">
      <w:pPr>
        <w:rPr>
          <w:rFonts w:cs="Arial"/>
          <w:sz w:val="16"/>
          <w:szCs w:val="16"/>
        </w:rPr>
      </w:pPr>
      <w:r w:rsidRPr="00B21281">
        <w:rPr>
          <w:rFonts w:cs="Arial"/>
          <w:sz w:val="16"/>
          <w:szCs w:val="16"/>
        </w:rPr>
        <w:t>III - de comércio exterior.</w:t>
      </w:r>
    </w:p>
    <w:p w14:paraId="592333FD" w14:textId="77777777" w:rsidR="003162AC" w:rsidRPr="00B21281" w:rsidRDefault="003162AC" w:rsidP="003162AC">
      <w:pPr>
        <w:rPr>
          <w:rFonts w:cs="Arial"/>
          <w:sz w:val="16"/>
          <w:szCs w:val="16"/>
        </w:rPr>
      </w:pPr>
    </w:p>
    <w:p w14:paraId="368E4967" w14:textId="77777777" w:rsidR="003162AC" w:rsidRPr="00B21281" w:rsidRDefault="003162AC" w:rsidP="003162AC">
      <w:pPr>
        <w:rPr>
          <w:rFonts w:cs="Arial"/>
          <w:sz w:val="16"/>
          <w:szCs w:val="16"/>
        </w:rPr>
      </w:pPr>
      <w:r w:rsidRPr="00B21281">
        <w:rPr>
          <w:rFonts w:cs="Arial"/>
          <w:sz w:val="16"/>
          <w:szCs w:val="16"/>
        </w:rPr>
        <w:t>Parágrafo único.   Caso o estabelecimento do contribuinte não se enquadre em nenhuma outra hipótese de obrigatoriedade de emissão da NF-e:</w:t>
      </w:r>
    </w:p>
    <w:p w14:paraId="0BA2BBC1" w14:textId="77777777" w:rsidR="003162AC" w:rsidRPr="00B21281" w:rsidRDefault="003162AC" w:rsidP="003162AC">
      <w:pPr>
        <w:rPr>
          <w:rFonts w:cs="Arial"/>
          <w:sz w:val="16"/>
          <w:szCs w:val="16"/>
        </w:rPr>
      </w:pPr>
    </w:p>
    <w:p w14:paraId="7D098B97" w14:textId="77777777" w:rsidR="003162AC" w:rsidRPr="00B21281" w:rsidRDefault="003162AC" w:rsidP="003162AC">
      <w:pPr>
        <w:rPr>
          <w:rFonts w:cs="Arial"/>
          <w:sz w:val="16"/>
          <w:szCs w:val="16"/>
        </w:rPr>
      </w:pPr>
      <w:r w:rsidRPr="00B21281">
        <w:rPr>
          <w:rFonts w:cs="Arial"/>
          <w:sz w:val="16"/>
          <w:szCs w:val="16"/>
        </w:rPr>
        <w:t>I – a obrigatoriedade expressa no “caput” ficará restrita às hipóteses de seus incisos I, II e III;</w:t>
      </w:r>
    </w:p>
    <w:p w14:paraId="723D0DB3" w14:textId="77777777" w:rsidR="003162AC" w:rsidRPr="00B21281" w:rsidRDefault="003162AC" w:rsidP="003162AC">
      <w:pPr>
        <w:rPr>
          <w:rFonts w:cs="Arial"/>
          <w:sz w:val="16"/>
          <w:szCs w:val="16"/>
        </w:rPr>
      </w:pPr>
    </w:p>
    <w:p w14:paraId="2B4370F5" w14:textId="77777777" w:rsidR="003162AC" w:rsidRPr="00B21281" w:rsidRDefault="003162AC" w:rsidP="003162AC">
      <w:pPr>
        <w:rPr>
          <w:rFonts w:cs="Arial"/>
          <w:sz w:val="16"/>
          <w:szCs w:val="16"/>
        </w:rPr>
      </w:pPr>
      <w:r w:rsidRPr="00B21281">
        <w:rPr>
          <w:rFonts w:cs="Arial"/>
          <w:sz w:val="16"/>
          <w:szCs w:val="16"/>
        </w:rPr>
        <w:t xml:space="preserve">II – a hipótese do inciso II do “caput” não se aplica ao estabelecimento de contribuinte exclusivamente varejista, nas operações com CFOP 6.201, 6.202, 6.208, 6.209, 6.210, 6.410, 6.411, 6.412, 6.413, 6.503, 6.553, 6.555, 6.556, 6.661, 6.903, 6.910, 6.911, 6.912, 6.913, 6.914, 6.915, 6.916, 6.918, 6.920, 6.921.” </w:t>
      </w:r>
    </w:p>
    <w:p w14:paraId="55513441" w14:textId="77777777" w:rsidR="003162AC" w:rsidRPr="00B21281" w:rsidRDefault="003162AC" w:rsidP="003162AC">
      <w:pPr>
        <w:rPr>
          <w:rFonts w:cs="Arial"/>
          <w:sz w:val="16"/>
          <w:szCs w:val="16"/>
        </w:rPr>
      </w:pPr>
    </w:p>
    <w:p w14:paraId="274E85DF" w14:textId="77777777" w:rsidR="003162AC" w:rsidRPr="00B21281" w:rsidRDefault="003162AC" w:rsidP="003162AC">
      <w:pPr>
        <w:rPr>
          <w:rFonts w:cs="Arial"/>
          <w:sz w:val="16"/>
          <w:szCs w:val="16"/>
        </w:rPr>
      </w:pPr>
      <w:r w:rsidRPr="00B21281">
        <w:rPr>
          <w:rFonts w:cs="Arial"/>
          <w:sz w:val="16"/>
          <w:szCs w:val="16"/>
        </w:rPr>
        <w:t>Cláusula segunda Ficam acrescentados os incisos IV e V ao § 2º da cláusula primeira do Protocolo ICMS 42/09, com a seguinte redação:</w:t>
      </w:r>
    </w:p>
    <w:p w14:paraId="0A7270D7" w14:textId="77777777" w:rsidR="003162AC" w:rsidRPr="00B21281" w:rsidRDefault="003162AC" w:rsidP="003162AC">
      <w:pPr>
        <w:rPr>
          <w:rFonts w:cs="Arial"/>
          <w:sz w:val="16"/>
          <w:szCs w:val="16"/>
        </w:rPr>
      </w:pPr>
    </w:p>
    <w:p w14:paraId="635F9DC1" w14:textId="77777777" w:rsidR="003162AC" w:rsidRPr="00B21281" w:rsidRDefault="003162AC" w:rsidP="003162AC">
      <w:pPr>
        <w:rPr>
          <w:rFonts w:cs="Arial"/>
          <w:sz w:val="16"/>
          <w:szCs w:val="16"/>
        </w:rPr>
      </w:pPr>
      <w:r w:rsidRPr="00B21281">
        <w:rPr>
          <w:rFonts w:cs="Arial"/>
          <w:sz w:val="16"/>
          <w:szCs w:val="16"/>
        </w:rPr>
        <w:t xml:space="preserve">“IV - a critério de cada unidade federada, ao estabelecimento do contribuinte que não esteja enquadrado em nenhum dos códigos da CNAE constantes da relação do Anexo Único, observado o disposto no § 3º; </w:t>
      </w:r>
    </w:p>
    <w:p w14:paraId="6633D10C" w14:textId="77777777" w:rsidR="003162AC" w:rsidRPr="00B21281" w:rsidRDefault="003162AC" w:rsidP="003162AC">
      <w:pPr>
        <w:rPr>
          <w:rFonts w:cs="Arial"/>
          <w:sz w:val="16"/>
          <w:szCs w:val="16"/>
        </w:rPr>
      </w:pPr>
    </w:p>
    <w:p w14:paraId="6CE7B4B0" w14:textId="77777777" w:rsidR="003162AC" w:rsidRPr="00B21281" w:rsidRDefault="003162AC" w:rsidP="003162AC">
      <w:pPr>
        <w:rPr>
          <w:rFonts w:cs="Arial"/>
          <w:sz w:val="16"/>
          <w:szCs w:val="16"/>
        </w:rPr>
      </w:pPr>
      <w:r w:rsidRPr="00B21281">
        <w:rPr>
          <w:rFonts w:cs="Arial"/>
          <w:sz w:val="16"/>
          <w:szCs w:val="16"/>
        </w:rPr>
        <w:t>V - nas operações internas, para acobertar o trânsito de mercadoria, em caso de operação de coleta em que o remetente esteja dispensado da emissão de documento fiscal, desde que o documento fiscal relativo à efetiva entrada seja NF-e e referencie as respectivas notas fiscais modelo 1 ou 1-A.”.</w:t>
      </w:r>
    </w:p>
    <w:p w14:paraId="100BC365" w14:textId="77777777" w:rsidR="003162AC" w:rsidRPr="00B21281" w:rsidRDefault="003162AC" w:rsidP="003162AC">
      <w:pPr>
        <w:rPr>
          <w:rFonts w:cs="Arial"/>
          <w:sz w:val="16"/>
          <w:szCs w:val="16"/>
        </w:rPr>
      </w:pPr>
    </w:p>
    <w:p w14:paraId="2E53AC1F" w14:textId="77777777" w:rsidR="003162AC" w:rsidRPr="00B21281" w:rsidRDefault="003162AC" w:rsidP="003162AC">
      <w:pPr>
        <w:rPr>
          <w:rFonts w:cs="Arial"/>
          <w:sz w:val="16"/>
          <w:szCs w:val="16"/>
        </w:rPr>
      </w:pPr>
      <w:r w:rsidRPr="00B21281">
        <w:rPr>
          <w:rFonts w:cs="Arial"/>
          <w:sz w:val="16"/>
          <w:szCs w:val="16"/>
        </w:rPr>
        <w:t>Cláusula terceira Este protocolo entra em vigor na data de sua publicação no Diário Oficial da União, produzindo efeitos a partir de 1º de agosto de 2010.</w:t>
      </w:r>
    </w:p>
    <w:p w14:paraId="5AFEDE1A" w14:textId="77777777" w:rsidR="003162AC" w:rsidRPr="00B21281" w:rsidRDefault="003162AC" w:rsidP="003162AC">
      <w:pPr>
        <w:rPr>
          <w:rFonts w:cs="Arial"/>
          <w:sz w:val="16"/>
          <w:szCs w:val="16"/>
        </w:rPr>
      </w:pPr>
      <w:r w:rsidRPr="00B21281">
        <w:rPr>
          <w:rFonts w:cs="Arial"/>
          <w:sz w:val="16"/>
          <w:szCs w:val="16"/>
        </w:rPr>
        <w:t xml:space="preserve"> </w:t>
      </w:r>
    </w:p>
    <w:p w14:paraId="7E9B782A" w14:textId="77777777" w:rsidR="003162AC" w:rsidRPr="00B21281" w:rsidRDefault="003162AC" w:rsidP="003162AC">
      <w:pPr>
        <w:rPr>
          <w:rFonts w:cs="Arial"/>
          <w:sz w:val="16"/>
          <w:szCs w:val="16"/>
        </w:rPr>
      </w:pPr>
    </w:p>
    <w:p w14:paraId="2D5DD29A" w14:textId="77777777" w:rsidR="003162AC" w:rsidRPr="00B21281" w:rsidRDefault="003162AC" w:rsidP="003162AC">
      <w:pPr>
        <w:rPr>
          <w:rFonts w:cs="Arial"/>
          <w:sz w:val="16"/>
          <w:szCs w:val="16"/>
        </w:rPr>
      </w:pPr>
      <w:r w:rsidRPr="00B21281">
        <w:rPr>
          <w:rFonts w:cs="Arial"/>
          <w:sz w:val="16"/>
          <w:szCs w:val="16"/>
        </w:rPr>
        <w:t>https://www.confaz.fazenda.gov.br/legislacao/protocolos/2010/pt085_10</w:t>
      </w:r>
    </w:p>
    <w:p w14:paraId="036534CB" w14:textId="77777777" w:rsidR="003162AC" w:rsidRPr="00B21281" w:rsidRDefault="003162AC" w:rsidP="003162AC">
      <w:pPr>
        <w:rPr>
          <w:rFonts w:cs="Arial"/>
          <w:sz w:val="16"/>
          <w:szCs w:val="16"/>
        </w:rPr>
      </w:pPr>
    </w:p>
    <w:p w14:paraId="5CA6F0DD" w14:textId="77777777" w:rsidR="003162AC" w:rsidRPr="00B21281" w:rsidRDefault="003162AC" w:rsidP="003162AC">
      <w:pPr>
        <w:rPr>
          <w:rFonts w:cs="Arial"/>
          <w:sz w:val="16"/>
          <w:szCs w:val="16"/>
        </w:rPr>
      </w:pPr>
      <w:r w:rsidRPr="00B21281">
        <w:rPr>
          <w:rFonts w:cs="Arial"/>
          <w:sz w:val="16"/>
          <w:szCs w:val="16"/>
        </w:rPr>
        <w:t xml:space="preserve"> </w:t>
      </w:r>
    </w:p>
    <w:p w14:paraId="0B733311" w14:textId="77777777" w:rsidR="003162AC" w:rsidRPr="00B21281" w:rsidRDefault="003162AC" w:rsidP="003162AC">
      <w:pPr>
        <w:rPr>
          <w:rFonts w:cs="Arial"/>
          <w:sz w:val="16"/>
          <w:szCs w:val="16"/>
        </w:rPr>
      </w:pPr>
      <w:r w:rsidRPr="00B21281">
        <w:rPr>
          <w:rFonts w:cs="Arial"/>
          <w:sz w:val="16"/>
          <w:szCs w:val="16"/>
        </w:rPr>
        <w:t xml:space="preserve">DECRETO Nº 8.163, DE 21 DE AGOSTO DE 2023. </w:t>
      </w:r>
    </w:p>
    <w:p w14:paraId="5D7AD26A" w14:textId="77777777" w:rsidR="003162AC" w:rsidRPr="00B21281" w:rsidRDefault="003162AC" w:rsidP="003162AC">
      <w:pPr>
        <w:rPr>
          <w:rFonts w:cs="Arial"/>
          <w:sz w:val="16"/>
          <w:szCs w:val="16"/>
        </w:rPr>
      </w:pPr>
      <w:r w:rsidRPr="00B21281">
        <w:rPr>
          <w:rFonts w:cs="Arial"/>
          <w:sz w:val="16"/>
          <w:szCs w:val="16"/>
        </w:rPr>
        <w:t xml:space="preserve">“Dispõe sobre a retenção na fonte do imposto sobre a renda nos pagamentos efetuados por Órgãos da Administração Pública Direta do Município, inclusive suas Autarquias e Fundações, e dá outras providências.” </w:t>
      </w:r>
    </w:p>
    <w:p w14:paraId="4BE71209" w14:textId="77777777" w:rsidR="003162AC" w:rsidRPr="00B21281" w:rsidRDefault="003162AC" w:rsidP="003162AC">
      <w:pPr>
        <w:rPr>
          <w:rFonts w:cs="Arial"/>
          <w:sz w:val="16"/>
          <w:szCs w:val="16"/>
        </w:rPr>
      </w:pPr>
    </w:p>
    <w:p w14:paraId="7AABC1D3" w14:textId="77777777" w:rsidR="003162AC" w:rsidRPr="00B21281" w:rsidRDefault="003162AC" w:rsidP="003162AC">
      <w:pPr>
        <w:rPr>
          <w:rFonts w:cs="Arial"/>
          <w:sz w:val="16"/>
          <w:szCs w:val="16"/>
        </w:rPr>
      </w:pPr>
      <w:r w:rsidRPr="00B21281">
        <w:rPr>
          <w:rFonts w:cs="Arial"/>
          <w:sz w:val="16"/>
          <w:szCs w:val="16"/>
        </w:rPr>
        <w:t xml:space="preserve">CLAUDEMIR APARECIDO BORGES, Prefeito do Município de Leme, Estado de São Paulo no uso de suas atribuições legais que lhe confere a Lei Orgânica do Município, e; </w:t>
      </w:r>
    </w:p>
    <w:p w14:paraId="2A37C4B3" w14:textId="77777777" w:rsidR="003162AC" w:rsidRPr="00B21281" w:rsidRDefault="003162AC" w:rsidP="003162AC">
      <w:pPr>
        <w:rPr>
          <w:rFonts w:cs="Arial"/>
          <w:sz w:val="16"/>
          <w:szCs w:val="16"/>
        </w:rPr>
      </w:pPr>
      <w:r w:rsidRPr="00B21281">
        <w:rPr>
          <w:rFonts w:cs="Arial"/>
          <w:sz w:val="16"/>
          <w:szCs w:val="16"/>
        </w:rPr>
        <w:t xml:space="preserve">Considerando o disposto no inciso I, do artigo 158 da Constituição Federal que atribui aos Municípios a titularidade do produto da arrecadação do imposto da União sobre a renda e proventos de qualquer natureza, incidente na fonte, sobre rendimentos pagos, a qualquer título, por eles, suas autarquias e pelas fundações que instituírem e mantiverem”; </w:t>
      </w:r>
    </w:p>
    <w:p w14:paraId="3881C30C" w14:textId="77777777" w:rsidR="003162AC" w:rsidRPr="00B21281" w:rsidRDefault="003162AC" w:rsidP="003162AC">
      <w:pPr>
        <w:rPr>
          <w:rFonts w:cs="Arial"/>
          <w:sz w:val="16"/>
          <w:szCs w:val="16"/>
        </w:rPr>
      </w:pPr>
      <w:r w:rsidRPr="00B21281">
        <w:rPr>
          <w:rFonts w:cs="Arial"/>
          <w:sz w:val="16"/>
          <w:szCs w:val="16"/>
        </w:rPr>
        <w:lastRenderedPageBreak/>
        <w:t xml:space="preserve">Considerando a decisão proferida pelo Supremo Tribunal Federal no julgamento do Recurso Extraordinário com Repercussão Geral nº 1.293.453-RS, na Ação Civil Pública Originária nº 2.897; </w:t>
      </w:r>
    </w:p>
    <w:p w14:paraId="652469CA" w14:textId="77777777" w:rsidR="003162AC" w:rsidRPr="00B21281" w:rsidRDefault="003162AC" w:rsidP="003162AC">
      <w:pPr>
        <w:rPr>
          <w:rFonts w:cs="Arial"/>
          <w:sz w:val="16"/>
          <w:szCs w:val="16"/>
        </w:rPr>
      </w:pPr>
      <w:r w:rsidRPr="00B21281">
        <w:rPr>
          <w:rFonts w:cs="Arial"/>
          <w:sz w:val="16"/>
          <w:szCs w:val="16"/>
        </w:rPr>
        <w:t xml:space="preserve">Considerando a tese fixada para o Tema 1.130, da Repercussão Geral que deu interpretação conforme a Constituição Federal, do artigo 64, da Lei Federal nº 9.430, de 27 de dezembro de 1996, para atribuir aos Municípios a itularidade das receitas arrecadadas a título de imposto de renda retido na fonte incidente sobre valores pagos por eles, suas autarquias e fundações a pessoas físicas ou jurídicas contratadas para a prestação de bens ou serviços, e possibilitar a utilização do mesmo regramento aplicado pela União, no caso, a Instrução Normativa RFB nº 1.234, de 12 de dezembro de 2012; </w:t>
      </w:r>
    </w:p>
    <w:p w14:paraId="40FB60B2" w14:textId="77777777" w:rsidR="003162AC" w:rsidRPr="00B21281" w:rsidRDefault="003162AC" w:rsidP="003162AC">
      <w:pPr>
        <w:rPr>
          <w:rFonts w:cs="Arial"/>
          <w:sz w:val="16"/>
          <w:szCs w:val="16"/>
        </w:rPr>
      </w:pPr>
      <w:r w:rsidRPr="00B21281">
        <w:rPr>
          <w:rFonts w:cs="Arial"/>
          <w:sz w:val="16"/>
          <w:szCs w:val="16"/>
        </w:rPr>
        <w:t xml:space="preserve">Considerando que a Receita Federal do Brasil editou a Instrução Normativa RFB nº 2.094, de 15 de julho de 2022, alterando a Instrução Normativa RFB nº 2.005, de 29 de janeiro de 2021, que dispõe sobre a apresentação da Declaração de Débitos e Créditos Tributários Federais (DCTF) e a Declaração de Débitos e Créditos Tributários Federais Previdenciários e de Outras Entidades e Fundos (DCTFWeb); </w:t>
      </w:r>
    </w:p>
    <w:p w14:paraId="06B95F3D" w14:textId="77777777" w:rsidR="003162AC" w:rsidRPr="00B21281" w:rsidRDefault="003162AC" w:rsidP="003162AC">
      <w:pPr>
        <w:rPr>
          <w:rFonts w:cs="Arial"/>
          <w:sz w:val="16"/>
          <w:szCs w:val="16"/>
        </w:rPr>
      </w:pPr>
      <w:r w:rsidRPr="00B21281">
        <w:rPr>
          <w:rFonts w:cs="Arial"/>
          <w:sz w:val="16"/>
          <w:szCs w:val="16"/>
        </w:rPr>
        <w:t xml:space="preserve">Considerando a irreversibilidade da decisão acima citada, cujo Acórdão foi objeto de embargos de declaração opostos pela Fazenda Nacional tão somente com a pretensão de obter a modulação dos seus efeitos; </w:t>
      </w:r>
    </w:p>
    <w:p w14:paraId="10876115" w14:textId="77777777" w:rsidR="003162AC" w:rsidRPr="00B21281" w:rsidRDefault="003162AC" w:rsidP="003162AC">
      <w:pPr>
        <w:rPr>
          <w:rFonts w:cs="Arial"/>
          <w:sz w:val="16"/>
          <w:szCs w:val="16"/>
        </w:rPr>
      </w:pPr>
      <w:r w:rsidRPr="00B21281">
        <w:rPr>
          <w:rFonts w:cs="Arial"/>
          <w:sz w:val="16"/>
          <w:szCs w:val="16"/>
        </w:rPr>
        <w:t xml:space="preserve">Considerando que o Imposto de Renda Retido na Fonte é de competência mensal, o que exige a imediata adequação dos procedimentos para fins de aplicação do novo regramento ao fornecimento de bens e prestação de serviços, inclusive aos contratos em curso, com vistas a assegurar o cumprimento do disposto no artigo 11, da Lei Complementar Federal nº 101, de 2000 (LRF); </w:t>
      </w:r>
    </w:p>
    <w:p w14:paraId="34A425C4" w14:textId="77777777" w:rsidR="003162AC" w:rsidRPr="00B21281" w:rsidRDefault="003162AC" w:rsidP="003162AC">
      <w:pPr>
        <w:rPr>
          <w:rFonts w:cs="Arial"/>
          <w:sz w:val="16"/>
          <w:szCs w:val="16"/>
        </w:rPr>
      </w:pPr>
      <w:r w:rsidRPr="00B21281">
        <w:rPr>
          <w:rFonts w:cs="Arial"/>
          <w:sz w:val="16"/>
          <w:szCs w:val="16"/>
        </w:rPr>
        <w:t xml:space="preserve">Considerando ainda, o Comunicado GP nº 55/2022, do egrégio Tribunal de Contas do Estado de São Paulo; </w:t>
      </w:r>
    </w:p>
    <w:p w14:paraId="1849A074" w14:textId="77777777" w:rsidR="003162AC" w:rsidRPr="00B21281" w:rsidRDefault="003162AC" w:rsidP="003162AC">
      <w:pPr>
        <w:rPr>
          <w:rFonts w:cs="Arial"/>
          <w:sz w:val="16"/>
          <w:szCs w:val="16"/>
        </w:rPr>
      </w:pPr>
      <w:r w:rsidRPr="00B21281">
        <w:rPr>
          <w:rFonts w:cs="Arial"/>
          <w:sz w:val="16"/>
          <w:szCs w:val="16"/>
        </w:rPr>
        <w:t xml:space="preserve">Considerando por fim, a necessidade de padronizar os procedimentos para que a retenção e o recolhimento de tributos e contribuições sejam realizados em conformidade ao que foi deliberado pelo STF e determina a legislação, sem deixar de cumprir com as obrigações acessórias de prestação de informações à Receita Federal do Brasil, </w:t>
      </w:r>
    </w:p>
    <w:p w14:paraId="5B9D4A38" w14:textId="77777777" w:rsidR="003162AC" w:rsidRPr="00B21281" w:rsidRDefault="003162AC" w:rsidP="003162AC">
      <w:pPr>
        <w:rPr>
          <w:rFonts w:cs="Arial"/>
          <w:sz w:val="16"/>
          <w:szCs w:val="16"/>
        </w:rPr>
      </w:pPr>
      <w:r w:rsidRPr="00B21281">
        <w:rPr>
          <w:rFonts w:cs="Arial"/>
          <w:sz w:val="16"/>
          <w:szCs w:val="16"/>
        </w:rPr>
        <w:t xml:space="preserve">DECRETA: </w:t>
      </w:r>
    </w:p>
    <w:p w14:paraId="3C353C82" w14:textId="77777777" w:rsidR="003162AC" w:rsidRPr="00B21281" w:rsidRDefault="003162AC" w:rsidP="003162AC">
      <w:pPr>
        <w:rPr>
          <w:rFonts w:cs="Arial"/>
          <w:sz w:val="16"/>
          <w:szCs w:val="16"/>
        </w:rPr>
      </w:pPr>
      <w:r w:rsidRPr="00B21281">
        <w:rPr>
          <w:rFonts w:cs="Arial"/>
          <w:sz w:val="16"/>
          <w:szCs w:val="16"/>
        </w:rPr>
        <w:t xml:space="preserve">Art. 1º Os órgãos da Administração Pública Municipal Direta, Autárquica e Fundacional do Município de Leme, Estado de São Paulo, estão obrigados a reter e recolher ao Tesouro Municipal o Imposto sobre a Renda Retido na Fonte (IRRF) incidente sobre os pagamentos que efetuarem a pessoas físicas ou jurídicas pelo fornecimento de bens ou prestação de serviços em geral, inclusive obras de construção civil, com base nas alíquotas previstas no Anexo I, da Instrução Normativa RFB nº 1.234, de 11 de janeiro de 2012, especificamente a coluna “IR (02)”, devendo também observar o disposto neste Decreto e na IN RFB nº 1.234/2012. </w:t>
      </w:r>
    </w:p>
    <w:p w14:paraId="615F0BDC" w14:textId="77777777" w:rsidR="003162AC" w:rsidRPr="00B21281" w:rsidRDefault="003162AC" w:rsidP="003162AC">
      <w:pPr>
        <w:rPr>
          <w:rFonts w:cs="Arial"/>
          <w:sz w:val="16"/>
          <w:szCs w:val="16"/>
        </w:rPr>
      </w:pPr>
      <w:r w:rsidRPr="00B21281">
        <w:rPr>
          <w:rFonts w:cs="Arial"/>
          <w:sz w:val="16"/>
          <w:szCs w:val="16"/>
        </w:rPr>
        <w:t xml:space="preserve">§ 1º Não será realizado qualquer desconto de Contribuição para o PIS/PASEP, e a título de Contribuição Social Sobre o Lucro Líquido (CSLL) e Contribuição para o Financiamento da Seguridade Social - COFINS, ressalvadas as hipóteses de celebração de Convênio com a RFB, nos termos a que se refere o artigo 33, da Lei Federal nº 10.833, 29 de dezembro de 2003. </w:t>
      </w:r>
    </w:p>
    <w:p w14:paraId="1656DF73" w14:textId="77777777" w:rsidR="003162AC" w:rsidRPr="00B21281" w:rsidRDefault="003162AC" w:rsidP="003162AC">
      <w:pPr>
        <w:rPr>
          <w:rFonts w:cs="Arial"/>
          <w:sz w:val="16"/>
          <w:szCs w:val="16"/>
        </w:rPr>
      </w:pPr>
      <w:r w:rsidRPr="00B21281">
        <w:rPr>
          <w:rFonts w:cs="Arial"/>
          <w:sz w:val="16"/>
          <w:szCs w:val="16"/>
        </w:rPr>
        <w:t xml:space="preserve">§ 2º As retenções na fonte do imposto de renda serão efetuadas sobre qualquer forma de pagamento, inclusive os que forem antecipados por conta de fornecimento de bens ou de prestação de serviços, para entrega futura. </w:t>
      </w:r>
    </w:p>
    <w:p w14:paraId="1DC7012B" w14:textId="77777777" w:rsidR="003162AC" w:rsidRPr="00B21281" w:rsidRDefault="003162AC" w:rsidP="003162AC">
      <w:pPr>
        <w:rPr>
          <w:rFonts w:cs="Arial"/>
          <w:sz w:val="16"/>
          <w:szCs w:val="16"/>
        </w:rPr>
      </w:pPr>
      <w:r w:rsidRPr="00B21281">
        <w:rPr>
          <w:rFonts w:cs="Arial"/>
          <w:sz w:val="16"/>
          <w:szCs w:val="16"/>
        </w:rPr>
        <w:t xml:space="preserve">§ 3º Os valores do imposto de renda retidos na fonte deverão ser recolhidos à conta do Tesouro Municipal, por meio de procedimentos adotados no sistema financeiro e contábil do Município, até o 5º (quinto) dia útil do mês subsequente ao da retenção. </w:t>
      </w:r>
    </w:p>
    <w:p w14:paraId="76847F8C" w14:textId="77777777" w:rsidR="003162AC" w:rsidRPr="00B21281" w:rsidRDefault="003162AC" w:rsidP="003162AC">
      <w:pPr>
        <w:rPr>
          <w:rFonts w:cs="Arial"/>
          <w:sz w:val="16"/>
          <w:szCs w:val="16"/>
        </w:rPr>
      </w:pPr>
      <w:r w:rsidRPr="00B21281">
        <w:rPr>
          <w:rFonts w:cs="Arial"/>
          <w:sz w:val="16"/>
          <w:szCs w:val="16"/>
        </w:rPr>
        <w:t xml:space="preserve">§ 4º Não haverá retenção de imposto de renda nas hipóteses elencadas no artigo 4º, da Instrução Normativa RFB nº 1.234/2012. </w:t>
      </w:r>
    </w:p>
    <w:p w14:paraId="541E0F26" w14:textId="77777777" w:rsidR="003162AC" w:rsidRPr="00B21281" w:rsidRDefault="003162AC" w:rsidP="003162AC">
      <w:pPr>
        <w:rPr>
          <w:rFonts w:cs="Arial"/>
          <w:sz w:val="16"/>
          <w:szCs w:val="16"/>
        </w:rPr>
      </w:pPr>
      <w:r w:rsidRPr="00B21281">
        <w:rPr>
          <w:rFonts w:cs="Arial"/>
          <w:sz w:val="16"/>
          <w:szCs w:val="16"/>
        </w:rPr>
        <w:t xml:space="preserve">§ 5º A condição de imunidade e isenção, ou, por ser optante pelo Simples Nacional, para fins de aplicação do § 4º, deverá ser comprovada a cada pagamento a ser efetuado, mediante declaração enviada junto ao documento fiscal, conforme os Anexos II, III e IV, da Instrução Normativa RFB nº 1.234/2012, conforme o enquadramento. </w:t>
      </w:r>
    </w:p>
    <w:p w14:paraId="20381739" w14:textId="77777777" w:rsidR="003162AC" w:rsidRPr="00B21281" w:rsidRDefault="003162AC" w:rsidP="003162AC">
      <w:pPr>
        <w:rPr>
          <w:rFonts w:cs="Arial"/>
          <w:sz w:val="16"/>
          <w:szCs w:val="16"/>
        </w:rPr>
      </w:pPr>
      <w:r w:rsidRPr="00B21281">
        <w:rPr>
          <w:rFonts w:cs="Arial"/>
          <w:sz w:val="16"/>
          <w:szCs w:val="16"/>
        </w:rPr>
        <w:t xml:space="preserve">§ 6º O cálculo das retenções do imposto de renda na fonte incidentes sobre os pagamentos efetuados a pessoas físicas continuará sendo realizado com base na tabela progressiva mensal vigente. </w:t>
      </w:r>
    </w:p>
    <w:p w14:paraId="22DFA732" w14:textId="77777777" w:rsidR="003162AC" w:rsidRPr="00B21281" w:rsidRDefault="003162AC" w:rsidP="003162AC">
      <w:pPr>
        <w:rPr>
          <w:rFonts w:cs="Arial"/>
          <w:sz w:val="16"/>
          <w:szCs w:val="16"/>
        </w:rPr>
      </w:pPr>
      <w:r w:rsidRPr="00B21281">
        <w:rPr>
          <w:rFonts w:cs="Arial"/>
          <w:sz w:val="16"/>
          <w:szCs w:val="16"/>
        </w:rPr>
        <w:t xml:space="preserve">Art. 2º Os contratados serão notificados e orientados na forma do Anexo Único deste Decreto, para que, quando do faturamento dos bens e serviços prestados e para fins exclusivos de IRRF, passem a observar o disposto neste Decreto e na INRFB nº 1.234/2012. </w:t>
      </w:r>
    </w:p>
    <w:p w14:paraId="791DF98F" w14:textId="77777777" w:rsidR="003162AC" w:rsidRPr="00B21281" w:rsidRDefault="003162AC" w:rsidP="003162AC">
      <w:pPr>
        <w:rPr>
          <w:rFonts w:cs="Arial"/>
          <w:sz w:val="16"/>
          <w:szCs w:val="16"/>
        </w:rPr>
      </w:pPr>
      <w:r w:rsidRPr="00B21281">
        <w:rPr>
          <w:rFonts w:cs="Arial"/>
          <w:sz w:val="16"/>
          <w:szCs w:val="16"/>
        </w:rPr>
        <w:t xml:space="preserve">Parágrafo Único Os contratados ficam obrigados a destacar o valor de imposto de renda a ser retido pertinente à natureza do bem fornecido ou do serviço prestado. </w:t>
      </w:r>
    </w:p>
    <w:p w14:paraId="0DFBDF55" w14:textId="77777777" w:rsidR="003162AC" w:rsidRPr="00B21281" w:rsidRDefault="003162AC" w:rsidP="003162AC">
      <w:pPr>
        <w:rPr>
          <w:rFonts w:cs="Arial"/>
          <w:sz w:val="16"/>
          <w:szCs w:val="16"/>
        </w:rPr>
      </w:pPr>
      <w:r w:rsidRPr="00B21281">
        <w:rPr>
          <w:rFonts w:cs="Arial"/>
          <w:sz w:val="16"/>
          <w:szCs w:val="16"/>
        </w:rPr>
        <w:t xml:space="preserve">Art. 3º Os prestadores de serviço e fornecedores de bens deverão emitir os documentos fiscais em observância às regras de retenção dispostas neste Decreto e na Instrução Normativa RFB nº 1.234/2012. </w:t>
      </w:r>
    </w:p>
    <w:p w14:paraId="12B38770" w14:textId="77777777" w:rsidR="003162AC" w:rsidRPr="00B21281" w:rsidRDefault="003162AC" w:rsidP="003162AC">
      <w:pPr>
        <w:rPr>
          <w:rFonts w:cs="Arial"/>
          <w:sz w:val="16"/>
          <w:szCs w:val="16"/>
        </w:rPr>
      </w:pPr>
      <w:r w:rsidRPr="00B21281">
        <w:rPr>
          <w:rFonts w:cs="Arial"/>
          <w:sz w:val="16"/>
          <w:szCs w:val="16"/>
        </w:rPr>
        <w:t xml:space="preserve">§ 1º Os documentos de cobrança em desacordo com o previsto no caput deste artigo, não serão aceitos para fins de liquidação de despesa. </w:t>
      </w:r>
    </w:p>
    <w:p w14:paraId="0C5F9913" w14:textId="77777777" w:rsidR="003162AC" w:rsidRPr="00B21281" w:rsidRDefault="003162AC" w:rsidP="003162AC">
      <w:pPr>
        <w:rPr>
          <w:rFonts w:cs="Arial"/>
          <w:sz w:val="16"/>
          <w:szCs w:val="16"/>
        </w:rPr>
      </w:pPr>
      <w:r w:rsidRPr="00B21281">
        <w:rPr>
          <w:rFonts w:cs="Arial"/>
          <w:sz w:val="16"/>
          <w:szCs w:val="16"/>
        </w:rPr>
        <w:t xml:space="preserve">§ 2º Faturas de energia elétrica, telefonia e outras que tenham código de barras ficam temporariamente dispensadas da retenção, por força da dificuldade de quitação do débito com o fornecedor, até que seja atendido o disposto no artigo 4º, deste Decreto. </w:t>
      </w:r>
    </w:p>
    <w:p w14:paraId="4A802905" w14:textId="77777777" w:rsidR="003162AC" w:rsidRPr="00B21281" w:rsidRDefault="003162AC" w:rsidP="003162AC">
      <w:pPr>
        <w:rPr>
          <w:rFonts w:cs="Arial"/>
          <w:sz w:val="16"/>
          <w:szCs w:val="16"/>
        </w:rPr>
      </w:pPr>
      <w:r w:rsidRPr="00B21281">
        <w:rPr>
          <w:rFonts w:cs="Arial"/>
          <w:sz w:val="16"/>
          <w:szCs w:val="16"/>
        </w:rPr>
        <w:t xml:space="preserve">Art. 4º A retenção na fonte do imposto de renda sobre as faturas de energia elétrica, de telefonia e serviços sobre os quais o Município realize pagamentos exclusivamente por meio de fatura ou boleto bancário com código de barras, e que não se verifique a viabilidade de ser realizado de outra forma, será efetuada após serem realizadas as negociações e ajustes necessários e os referidos documentos sejam emitidos pelas empresas já com o valor líquido da retenção e com destaque do valor do imposto de renda a ser retido. </w:t>
      </w:r>
    </w:p>
    <w:p w14:paraId="31B28AB8" w14:textId="77777777" w:rsidR="003162AC" w:rsidRPr="00B21281" w:rsidRDefault="003162AC" w:rsidP="003162AC">
      <w:pPr>
        <w:rPr>
          <w:rFonts w:cs="Arial"/>
          <w:sz w:val="16"/>
          <w:szCs w:val="16"/>
        </w:rPr>
      </w:pPr>
      <w:r w:rsidRPr="00B21281">
        <w:rPr>
          <w:rFonts w:cs="Arial"/>
          <w:sz w:val="16"/>
          <w:szCs w:val="16"/>
        </w:rPr>
        <w:t xml:space="preserve">§ 1º As negociações e ajustes necessários ao cumprimento do caput não deverão ultrapassar o prazo de 15 (quinze) dias contados da data da ciência da notificação e orientação ao fornecedor ou prestador de serviço. </w:t>
      </w:r>
    </w:p>
    <w:p w14:paraId="29808FE2" w14:textId="77777777" w:rsidR="003162AC" w:rsidRPr="00B21281" w:rsidRDefault="003162AC" w:rsidP="003162AC">
      <w:pPr>
        <w:rPr>
          <w:rFonts w:cs="Arial"/>
          <w:sz w:val="16"/>
          <w:szCs w:val="16"/>
        </w:rPr>
      </w:pPr>
      <w:r w:rsidRPr="00B21281">
        <w:rPr>
          <w:rFonts w:cs="Arial"/>
          <w:sz w:val="16"/>
          <w:szCs w:val="16"/>
        </w:rPr>
        <w:t xml:space="preserve">§ 2º Em caso de descumprimento do prazo fixado através do § 1º, a retenção será efetuada mediante ato do Executivo. </w:t>
      </w:r>
    </w:p>
    <w:p w14:paraId="441C9F2D" w14:textId="77777777" w:rsidR="003162AC" w:rsidRPr="00B21281" w:rsidRDefault="003162AC" w:rsidP="003162AC">
      <w:pPr>
        <w:rPr>
          <w:rFonts w:cs="Arial"/>
          <w:sz w:val="16"/>
          <w:szCs w:val="16"/>
        </w:rPr>
      </w:pPr>
      <w:r w:rsidRPr="00B21281">
        <w:rPr>
          <w:rFonts w:cs="Arial"/>
          <w:sz w:val="16"/>
          <w:szCs w:val="16"/>
        </w:rPr>
        <w:t xml:space="preserve">Art. 5º Este Decreto entra em vigor na data de sua publicação, produzindo seus efeitos após 15 (quinze) da data de sua publicação. </w:t>
      </w:r>
    </w:p>
    <w:p w14:paraId="19136588" w14:textId="77777777" w:rsidR="003162AC" w:rsidRPr="00B21281" w:rsidRDefault="003162AC" w:rsidP="003162AC">
      <w:pPr>
        <w:rPr>
          <w:rFonts w:cs="Arial"/>
          <w:sz w:val="16"/>
          <w:szCs w:val="16"/>
        </w:rPr>
      </w:pPr>
    </w:p>
    <w:p w14:paraId="182AC044" w14:textId="77777777" w:rsidR="003162AC" w:rsidRPr="00B21281" w:rsidRDefault="003162AC" w:rsidP="003162AC">
      <w:pPr>
        <w:jc w:val="center"/>
        <w:rPr>
          <w:rFonts w:cs="Arial"/>
          <w:sz w:val="16"/>
          <w:szCs w:val="16"/>
        </w:rPr>
      </w:pPr>
      <w:r w:rsidRPr="00B21281">
        <w:rPr>
          <w:rFonts w:cs="Arial"/>
          <w:sz w:val="16"/>
          <w:szCs w:val="16"/>
        </w:rPr>
        <w:t>Leme, 21 de Agosto de 2023.</w:t>
      </w:r>
    </w:p>
    <w:p w14:paraId="3B1EAA79" w14:textId="77777777" w:rsidR="003162AC" w:rsidRPr="00B21281" w:rsidRDefault="003162AC" w:rsidP="003162AC">
      <w:pPr>
        <w:jc w:val="center"/>
        <w:rPr>
          <w:rFonts w:cs="Arial"/>
          <w:sz w:val="16"/>
          <w:szCs w:val="16"/>
        </w:rPr>
      </w:pPr>
    </w:p>
    <w:p w14:paraId="227EBF86" w14:textId="77777777" w:rsidR="003162AC" w:rsidRPr="00B21281" w:rsidRDefault="003162AC" w:rsidP="003162AC">
      <w:pPr>
        <w:jc w:val="center"/>
        <w:rPr>
          <w:rFonts w:cs="Arial"/>
          <w:sz w:val="16"/>
          <w:szCs w:val="16"/>
        </w:rPr>
      </w:pPr>
      <w:r w:rsidRPr="00B21281">
        <w:rPr>
          <w:rFonts w:cs="Arial"/>
          <w:sz w:val="16"/>
          <w:szCs w:val="16"/>
        </w:rPr>
        <w:t>CLAUDEMIR APARECIDO BORGES</w:t>
      </w:r>
    </w:p>
    <w:p w14:paraId="738629CE" w14:textId="77777777" w:rsidR="003162AC" w:rsidRPr="00B21281" w:rsidRDefault="003162AC" w:rsidP="003162AC">
      <w:pPr>
        <w:rPr>
          <w:rFonts w:cs="Arial"/>
          <w:sz w:val="16"/>
          <w:szCs w:val="16"/>
        </w:rPr>
      </w:pPr>
    </w:p>
    <w:p w14:paraId="7CFEB187" w14:textId="77777777" w:rsidR="003162AC" w:rsidRPr="00B21281" w:rsidRDefault="003162AC" w:rsidP="003162AC">
      <w:pPr>
        <w:jc w:val="center"/>
        <w:rPr>
          <w:rFonts w:cs="Arial"/>
          <w:sz w:val="16"/>
          <w:szCs w:val="16"/>
        </w:rPr>
      </w:pPr>
      <w:r w:rsidRPr="00B21281">
        <w:rPr>
          <w:rFonts w:cs="Arial"/>
          <w:sz w:val="16"/>
          <w:szCs w:val="16"/>
        </w:rPr>
        <w:t>ANEXO ÚNICO</w:t>
      </w:r>
    </w:p>
    <w:p w14:paraId="51ED853F" w14:textId="77777777" w:rsidR="003162AC" w:rsidRPr="00B21281" w:rsidRDefault="003162AC" w:rsidP="003162AC">
      <w:pPr>
        <w:rPr>
          <w:rFonts w:cs="Arial"/>
          <w:sz w:val="16"/>
          <w:szCs w:val="16"/>
        </w:rPr>
      </w:pPr>
      <w:r w:rsidRPr="00B21281">
        <w:rPr>
          <w:rFonts w:cs="Arial"/>
          <w:sz w:val="16"/>
          <w:szCs w:val="16"/>
        </w:rPr>
        <w:lastRenderedPageBreak/>
        <w:t xml:space="preserve">NOTIFICAÇÃO </w:t>
      </w:r>
    </w:p>
    <w:p w14:paraId="201DAFCF" w14:textId="77777777" w:rsidR="003162AC" w:rsidRPr="00B21281" w:rsidRDefault="003162AC" w:rsidP="003162AC">
      <w:pPr>
        <w:rPr>
          <w:rFonts w:cs="Arial"/>
          <w:sz w:val="16"/>
          <w:szCs w:val="16"/>
        </w:rPr>
      </w:pPr>
      <w:r w:rsidRPr="00B21281">
        <w:rPr>
          <w:rFonts w:cs="Arial"/>
          <w:sz w:val="16"/>
          <w:szCs w:val="16"/>
        </w:rPr>
        <w:t xml:space="preserve">Sr. Fornecedor / Prestador de Serviço, </w:t>
      </w:r>
    </w:p>
    <w:p w14:paraId="2DEE5D96" w14:textId="77777777" w:rsidR="003162AC" w:rsidRPr="00B21281" w:rsidRDefault="003162AC" w:rsidP="003162AC">
      <w:pPr>
        <w:rPr>
          <w:rFonts w:cs="Arial"/>
          <w:sz w:val="16"/>
          <w:szCs w:val="16"/>
        </w:rPr>
      </w:pPr>
      <w:r w:rsidRPr="00B21281">
        <w:rPr>
          <w:rFonts w:cs="Arial"/>
          <w:sz w:val="16"/>
          <w:szCs w:val="16"/>
        </w:rPr>
        <w:t xml:space="preserve">A Prefeitura do Município de Leme/SP, CONSIDERANDO a tese fixada no Recurso Extraordinário nº 1.293.453, Tema nº 1.130, publicado em 21 de outubro de 2021, da Repercussão Geral que deu interpretação conforme à constituição Federal do artigo 64, da Lei Federal nº 9.430, de 1996 para atribuir aos Municípios a titularidade das receitas arrecadadas a título de imposto de renda retido na fonte incidente sobre valores pagos por eles, suas autarquias e fundações a pessoas físicas ou jurídicas contratadas para a prestação de bens ou serviços e possibilitar a utilização do mesmo regramento aplicado pela União, no caso, a Instrução Normativa RFB nº 1.234, de 2012; </w:t>
      </w:r>
    </w:p>
    <w:p w14:paraId="2C88FE9D" w14:textId="77777777" w:rsidR="003162AC" w:rsidRPr="00B21281" w:rsidRDefault="003162AC" w:rsidP="003162AC">
      <w:pPr>
        <w:rPr>
          <w:rFonts w:cs="Arial"/>
          <w:sz w:val="16"/>
          <w:szCs w:val="16"/>
        </w:rPr>
      </w:pPr>
      <w:r w:rsidRPr="00B21281">
        <w:rPr>
          <w:rFonts w:cs="Arial"/>
          <w:sz w:val="16"/>
          <w:szCs w:val="16"/>
        </w:rPr>
        <w:t xml:space="preserve">NOTIFICA Vossa Senhoria de que: </w:t>
      </w:r>
    </w:p>
    <w:p w14:paraId="1E9C8C94" w14:textId="77777777" w:rsidR="003162AC" w:rsidRPr="00B21281" w:rsidRDefault="003162AC" w:rsidP="003162AC">
      <w:pPr>
        <w:rPr>
          <w:rFonts w:cs="Arial"/>
          <w:sz w:val="16"/>
          <w:szCs w:val="16"/>
        </w:rPr>
      </w:pPr>
      <w:r w:rsidRPr="00B21281">
        <w:rPr>
          <w:rFonts w:cs="Arial"/>
          <w:sz w:val="16"/>
          <w:szCs w:val="16"/>
        </w:rPr>
        <w:t xml:space="preserve">O Município de Leme/SP passou a aplicar a Instrução Normativa RFB nº 1.234/2012, alterada pela Instrução Normativa RFB nº 2.145, de 26 de junho de 2023. </w:t>
      </w:r>
    </w:p>
    <w:p w14:paraId="76C9BE70" w14:textId="77777777" w:rsidR="003162AC" w:rsidRPr="00B21281" w:rsidRDefault="003162AC" w:rsidP="003162AC">
      <w:pPr>
        <w:rPr>
          <w:rFonts w:cs="Arial"/>
          <w:sz w:val="16"/>
          <w:szCs w:val="16"/>
        </w:rPr>
      </w:pPr>
      <w:r w:rsidRPr="00B21281">
        <w:rPr>
          <w:rFonts w:cs="Arial"/>
          <w:sz w:val="16"/>
          <w:szCs w:val="16"/>
        </w:rPr>
        <w:t xml:space="preserve">Desta forma, para todos os documentos fiscais emitidos a partir do prazo fixado no Art. 5º do Decreto Municipal nº ____/2023, deverão ser observadas as disposições da citada Instrução Normativa, quanto ao Imposto de Renda. </w:t>
      </w:r>
    </w:p>
    <w:p w14:paraId="349BC321" w14:textId="77777777" w:rsidR="003162AC" w:rsidRPr="00B21281" w:rsidRDefault="003162AC" w:rsidP="003162AC">
      <w:pPr>
        <w:rPr>
          <w:rFonts w:cs="Arial"/>
          <w:sz w:val="16"/>
          <w:szCs w:val="16"/>
        </w:rPr>
      </w:pPr>
      <w:r w:rsidRPr="00B21281">
        <w:rPr>
          <w:rFonts w:cs="Arial"/>
          <w:sz w:val="16"/>
          <w:szCs w:val="16"/>
        </w:rPr>
        <w:t xml:space="preserve">Ressaltamos que, não serão feitas retenções de CSLL, PIS/PASEP ou COFINS, tendo em vista a inexistência do convênio a que se refere o artigo 33, da Lei Federal nº 10.833, de 29 de dezembro de 2003. </w:t>
      </w:r>
    </w:p>
    <w:p w14:paraId="569986F4" w14:textId="77777777" w:rsidR="003162AC" w:rsidRPr="00B21281" w:rsidRDefault="003162AC" w:rsidP="003162AC">
      <w:pPr>
        <w:rPr>
          <w:rFonts w:cs="Arial"/>
          <w:sz w:val="16"/>
          <w:szCs w:val="16"/>
        </w:rPr>
      </w:pPr>
      <w:r w:rsidRPr="00B21281">
        <w:rPr>
          <w:rFonts w:cs="Arial"/>
          <w:sz w:val="16"/>
          <w:szCs w:val="16"/>
        </w:rPr>
        <w:t xml:space="preserve">Portanto, frisamos a necessidade de que Vossa Senhoria observe as regras </w:t>
      </w:r>
    </w:p>
    <w:p w14:paraId="5ADB20CC" w14:textId="77777777" w:rsidR="003162AC" w:rsidRPr="00B21281" w:rsidRDefault="003162AC" w:rsidP="003162AC">
      <w:pPr>
        <w:rPr>
          <w:rFonts w:cs="Arial"/>
          <w:sz w:val="16"/>
          <w:szCs w:val="16"/>
        </w:rPr>
      </w:pPr>
      <w:r w:rsidRPr="00B21281">
        <w:rPr>
          <w:rFonts w:cs="Arial"/>
          <w:sz w:val="16"/>
          <w:szCs w:val="16"/>
        </w:rPr>
        <w:t xml:space="preserve">contidas na IN RFB nº 1.234/2012 e no Decreto Municipal nº ____/2023, em todos os documentos fiscais emitidos para o Município de Leme/SP, a partir da data do referido Decreto, inclusive quanto ao correto destaque do valor de imposto de renda a ser retido. </w:t>
      </w:r>
    </w:p>
    <w:p w14:paraId="23860A01" w14:textId="77777777" w:rsidR="003162AC" w:rsidRPr="00B21281" w:rsidRDefault="003162AC" w:rsidP="003162AC">
      <w:pPr>
        <w:rPr>
          <w:rFonts w:cs="Arial"/>
          <w:sz w:val="16"/>
          <w:szCs w:val="16"/>
        </w:rPr>
      </w:pPr>
      <w:r w:rsidRPr="00B21281">
        <w:rPr>
          <w:rFonts w:cs="Arial"/>
          <w:sz w:val="16"/>
          <w:szCs w:val="16"/>
        </w:rPr>
        <w:t xml:space="preserve">ATENÇÃO: Pessoas jurídicas imunes, isentas ou optantes pelo SIMPLES NACIONAL/MEI, não estão sujeitas à retenção de imposto de renda. Para isso, deverão comprovar com declaração tal condição. </w:t>
      </w:r>
    </w:p>
    <w:p w14:paraId="683A7E4F" w14:textId="77777777" w:rsidR="003162AC" w:rsidRPr="00B21281" w:rsidRDefault="003162AC" w:rsidP="003162AC">
      <w:pPr>
        <w:rPr>
          <w:rFonts w:cs="Arial"/>
          <w:sz w:val="16"/>
          <w:szCs w:val="16"/>
        </w:rPr>
      </w:pPr>
      <w:r w:rsidRPr="00B21281">
        <w:rPr>
          <w:rFonts w:cs="Arial"/>
          <w:sz w:val="16"/>
          <w:szCs w:val="16"/>
        </w:rPr>
        <w:t xml:space="preserve">Retenções de ISSQN e INSS continuam seguindo a legislação própria e vigente para cada um dos tributos. </w:t>
      </w:r>
    </w:p>
    <w:p w14:paraId="270C9483" w14:textId="77777777" w:rsidR="003162AC" w:rsidRPr="00B21281" w:rsidRDefault="003162AC" w:rsidP="003162AC">
      <w:pPr>
        <w:rPr>
          <w:rFonts w:cs="Arial"/>
          <w:sz w:val="16"/>
          <w:szCs w:val="16"/>
        </w:rPr>
      </w:pPr>
    </w:p>
    <w:p w14:paraId="28AA2A13" w14:textId="77777777" w:rsidR="003162AC" w:rsidRPr="00B21281" w:rsidRDefault="003162AC" w:rsidP="003162AC">
      <w:pPr>
        <w:rPr>
          <w:rFonts w:cs="Arial"/>
          <w:sz w:val="16"/>
          <w:szCs w:val="16"/>
        </w:rPr>
      </w:pPr>
    </w:p>
    <w:p w14:paraId="231CF57E" w14:textId="77777777" w:rsidR="003162AC" w:rsidRPr="00B21281" w:rsidRDefault="003162AC" w:rsidP="003162AC">
      <w:pPr>
        <w:rPr>
          <w:rFonts w:cs="Arial"/>
          <w:sz w:val="16"/>
          <w:szCs w:val="16"/>
        </w:rPr>
      </w:pPr>
      <w:r w:rsidRPr="00B21281">
        <w:rPr>
          <w:rFonts w:cs="Arial"/>
          <w:sz w:val="16"/>
          <w:szCs w:val="16"/>
        </w:rPr>
        <w:t xml:space="preserve">Atenciosamente, </w:t>
      </w:r>
    </w:p>
    <w:p w14:paraId="2902AD67" w14:textId="77777777" w:rsidR="003162AC" w:rsidRPr="00F02079" w:rsidRDefault="003162AC" w:rsidP="003162AC">
      <w:pPr>
        <w:rPr>
          <w:rFonts w:cs="Arial"/>
          <w:sz w:val="16"/>
          <w:szCs w:val="16"/>
        </w:rPr>
      </w:pPr>
    </w:p>
    <w:p w14:paraId="66C31EF5" w14:textId="77777777" w:rsidR="003162AC" w:rsidRPr="00F02079" w:rsidRDefault="003162AC" w:rsidP="003162AC">
      <w:pPr>
        <w:rPr>
          <w:rFonts w:cs="Arial"/>
          <w:sz w:val="16"/>
          <w:szCs w:val="16"/>
        </w:rPr>
      </w:pPr>
    </w:p>
    <w:p w14:paraId="66879556" w14:textId="77777777" w:rsidR="003162AC" w:rsidRPr="00F02079" w:rsidRDefault="003162AC" w:rsidP="003162AC">
      <w:pPr>
        <w:rPr>
          <w:rFonts w:cs="Arial"/>
          <w:sz w:val="16"/>
          <w:szCs w:val="16"/>
        </w:rPr>
      </w:pPr>
    </w:p>
    <w:p w14:paraId="7A78F980" w14:textId="77777777" w:rsidR="003162AC" w:rsidRPr="00B21281" w:rsidRDefault="003162AC" w:rsidP="003162AC">
      <w:pPr>
        <w:jc w:val="center"/>
        <w:rPr>
          <w:rFonts w:cs="Arial"/>
          <w:sz w:val="16"/>
          <w:szCs w:val="16"/>
        </w:rPr>
      </w:pPr>
      <w:r w:rsidRPr="00B21281">
        <w:rPr>
          <w:rFonts w:cs="Arial"/>
          <w:sz w:val="16"/>
          <w:szCs w:val="16"/>
        </w:rPr>
        <w:t>CLAUDEMIR APARECIDO BORGES</w:t>
      </w:r>
    </w:p>
    <w:p w14:paraId="0E08ADF9" w14:textId="77777777" w:rsidR="003162AC" w:rsidRPr="00B21281" w:rsidRDefault="003162AC" w:rsidP="003162AC">
      <w:pPr>
        <w:jc w:val="center"/>
        <w:rPr>
          <w:rFonts w:cs="Arial"/>
          <w:sz w:val="16"/>
          <w:szCs w:val="16"/>
        </w:rPr>
      </w:pPr>
      <w:r w:rsidRPr="00B21281">
        <w:rPr>
          <w:rFonts w:cs="Arial"/>
          <w:sz w:val="16"/>
          <w:szCs w:val="16"/>
        </w:rPr>
        <w:t>Prefeito do Município de Leme</w:t>
      </w:r>
    </w:p>
    <w:p w14:paraId="7E06D057" w14:textId="77777777" w:rsidR="003162AC" w:rsidRPr="00B21281" w:rsidRDefault="003162AC" w:rsidP="003162AC">
      <w:pPr>
        <w:jc w:val="center"/>
        <w:rPr>
          <w:rFonts w:cs="Arial"/>
          <w:sz w:val="16"/>
          <w:szCs w:val="16"/>
        </w:rPr>
      </w:pPr>
    </w:p>
    <w:p w14:paraId="6673A439" w14:textId="77777777" w:rsidR="003162AC" w:rsidRPr="00B21281" w:rsidRDefault="003162AC" w:rsidP="003162AC">
      <w:pPr>
        <w:jc w:val="center"/>
        <w:rPr>
          <w:rFonts w:cs="Arial"/>
          <w:sz w:val="16"/>
          <w:szCs w:val="16"/>
        </w:rPr>
      </w:pPr>
    </w:p>
    <w:p w14:paraId="7D6FFA0B" w14:textId="77777777" w:rsidR="003162AC" w:rsidRPr="00B21281" w:rsidRDefault="003162AC" w:rsidP="003162AC">
      <w:pPr>
        <w:jc w:val="center"/>
        <w:rPr>
          <w:rFonts w:cs="Arial"/>
          <w:sz w:val="18"/>
          <w:szCs w:val="18"/>
        </w:rPr>
      </w:pPr>
      <w:r w:rsidRPr="00B21281">
        <w:rPr>
          <w:rFonts w:cs="Arial"/>
          <w:sz w:val="16"/>
          <w:szCs w:val="16"/>
        </w:rPr>
        <w:t>https://www.leme.sp.gov.br/download/imprensas/1322</w:t>
      </w:r>
    </w:p>
    <w:p w14:paraId="4BD861F2" w14:textId="77777777" w:rsidR="003162AC" w:rsidRDefault="003162AC" w:rsidP="003162AC">
      <w:pPr>
        <w:jc w:val="center"/>
        <w:rPr>
          <w:rFonts w:cs="Arial"/>
          <w:b/>
          <w:bCs/>
          <w:sz w:val="18"/>
          <w:szCs w:val="18"/>
        </w:rPr>
      </w:pPr>
    </w:p>
    <w:p w14:paraId="473254C2" w14:textId="77777777" w:rsidR="003162AC" w:rsidRDefault="003162AC" w:rsidP="003162AC"/>
    <w:p w14:paraId="70EA7A21" w14:textId="77777777" w:rsidR="003162AC" w:rsidRPr="008A5CBA" w:rsidRDefault="003162AC" w:rsidP="003162AC"/>
    <w:p w14:paraId="6E5C3427" w14:textId="77777777" w:rsidR="003162AC" w:rsidRDefault="003162AC" w:rsidP="003162AC"/>
    <w:p w14:paraId="6249B939" w14:textId="77777777" w:rsidR="003162AC" w:rsidRDefault="003162AC" w:rsidP="003162AC"/>
    <w:p w14:paraId="41539FB1" w14:textId="77777777" w:rsidR="003162AC" w:rsidRDefault="003162AC" w:rsidP="003162AC"/>
    <w:p w14:paraId="402216ED" w14:textId="77777777" w:rsidR="003162AC" w:rsidRDefault="003162AC" w:rsidP="003162AC"/>
    <w:p w14:paraId="76D662D4" w14:textId="77777777" w:rsidR="003162AC" w:rsidRDefault="003162AC" w:rsidP="003162AC"/>
    <w:p w14:paraId="199A4BF7" w14:textId="77777777" w:rsidR="003162AC" w:rsidRDefault="003162AC" w:rsidP="003162AC"/>
    <w:p w14:paraId="4F60FA67" w14:textId="77777777" w:rsidR="003162AC" w:rsidRDefault="003162AC" w:rsidP="003162AC"/>
    <w:p w14:paraId="567319AF" w14:textId="77777777" w:rsidR="003162AC" w:rsidRDefault="003162AC" w:rsidP="003162AC"/>
    <w:p w14:paraId="18AD275E" w14:textId="77777777" w:rsidR="003162AC" w:rsidRDefault="003162AC" w:rsidP="003162AC"/>
    <w:p w14:paraId="45CBFDFD" w14:textId="77777777" w:rsidR="003162AC" w:rsidRDefault="003162AC" w:rsidP="003162AC"/>
    <w:p w14:paraId="3DDBBFA2" w14:textId="77777777" w:rsidR="003162AC" w:rsidRDefault="003162AC" w:rsidP="003162AC"/>
    <w:p w14:paraId="325372D5" w14:textId="77777777" w:rsidR="003162AC" w:rsidRDefault="003162AC" w:rsidP="003162AC"/>
    <w:p w14:paraId="46692C12" w14:textId="77777777" w:rsidR="003162AC" w:rsidRDefault="003162AC" w:rsidP="003162AC"/>
    <w:p w14:paraId="4BCC8E72" w14:textId="77777777" w:rsidR="003162AC" w:rsidRDefault="003162AC" w:rsidP="003162AC"/>
    <w:p w14:paraId="01819870" w14:textId="77777777" w:rsidR="003162AC" w:rsidRDefault="003162AC" w:rsidP="003162AC"/>
    <w:p w14:paraId="63C1BF2D" w14:textId="77777777" w:rsidR="003162AC" w:rsidRDefault="003162AC" w:rsidP="003162AC"/>
    <w:p w14:paraId="1AD00DEC" w14:textId="77777777" w:rsidR="003162AC" w:rsidRDefault="003162AC" w:rsidP="003162AC"/>
    <w:p w14:paraId="3AB2DD3E" w14:textId="77777777" w:rsidR="003162AC" w:rsidRDefault="003162AC" w:rsidP="003162AC"/>
    <w:p w14:paraId="7ADE6A70" w14:textId="77777777" w:rsidR="003162AC" w:rsidRDefault="003162AC" w:rsidP="003162AC"/>
    <w:p w14:paraId="41A63F80" w14:textId="77777777" w:rsidR="003162AC" w:rsidRDefault="003162AC" w:rsidP="003162AC"/>
    <w:p w14:paraId="21DEF23C" w14:textId="77777777" w:rsidR="003162AC" w:rsidRDefault="003162AC" w:rsidP="003162AC"/>
    <w:p w14:paraId="00FFAE62" w14:textId="77777777" w:rsidR="003162AC" w:rsidRDefault="003162AC" w:rsidP="003162AC"/>
    <w:p w14:paraId="6BD19D1F" w14:textId="77777777" w:rsidR="003162AC" w:rsidRDefault="003162AC" w:rsidP="003162AC"/>
    <w:p w14:paraId="63859EF4" w14:textId="77777777" w:rsidR="003162AC" w:rsidRDefault="003162AC" w:rsidP="003162AC"/>
    <w:p w14:paraId="182FE337" w14:textId="77777777" w:rsidR="003162AC" w:rsidRDefault="003162AC" w:rsidP="003162AC"/>
    <w:p w14:paraId="002C7007" w14:textId="77777777" w:rsidR="003162AC" w:rsidRDefault="003162AC" w:rsidP="003162AC"/>
    <w:p w14:paraId="43D2751D" w14:textId="77777777" w:rsidR="003162AC" w:rsidRDefault="003162AC" w:rsidP="003162AC"/>
    <w:p w14:paraId="7BE3B8B1" w14:textId="77777777" w:rsidR="003162AC" w:rsidRPr="00901C63" w:rsidRDefault="003162AC" w:rsidP="003162AC">
      <w:pPr>
        <w:suppressAutoHyphens w:val="0"/>
        <w:jc w:val="center"/>
        <w:rPr>
          <w:rFonts w:cs="Arial"/>
          <w:b/>
          <w:snapToGrid w:val="0"/>
          <w:szCs w:val="20"/>
        </w:rPr>
      </w:pPr>
      <w:r w:rsidRPr="00901C63">
        <w:rPr>
          <w:rFonts w:cs="Arial"/>
          <w:b/>
          <w:snapToGrid w:val="0"/>
          <w:szCs w:val="20"/>
        </w:rPr>
        <w:lastRenderedPageBreak/>
        <w:t xml:space="preserve">ANEXO IV – MODELO CARTA-PROPOSTA </w:t>
      </w:r>
    </w:p>
    <w:p w14:paraId="6A3160C0" w14:textId="77777777" w:rsidR="003162AC" w:rsidRPr="00901C63" w:rsidRDefault="003162AC" w:rsidP="003162AC">
      <w:pPr>
        <w:suppressAutoHyphens w:val="0"/>
        <w:jc w:val="both"/>
        <w:rPr>
          <w:rFonts w:cs="Arial"/>
          <w:b/>
          <w:snapToGrid w:val="0"/>
          <w:szCs w:val="20"/>
        </w:rPr>
      </w:pPr>
    </w:p>
    <w:p w14:paraId="035988BC" w14:textId="77777777" w:rsidR="003162AC" w:rsidRPr="00901C63" w:rsidRDefault="003162AC" w:rsidP="003162AC">
      <w:pPr>
        <w:suppressAutoHyphens w:val="0"/>
        <w:jc w:val="both"/>
        <w:rPr>
          <w:rFonts w:cs="Arial"/>
          <w:snapToGrid w:val="0"/>
          <w:szCs w:val="20"/>
        </w:rPr>
      </w:pPr>
      <w:r w:rsidRPr="00901C63">
        <w:rPr>
          <w:rFonts w:cs="Arial"/>
          <w:b/>
          <w:snapToGrid w:val="0"/>
          <w:szCs w:val="20"/>
        </w:rPr>
        <w:t>Observação importante</w:t>
      </w:r>
      <w:r w:rsidRPr="00901C63">
        <w:rPr>
          <w:rFonts w:cs="Arial"/>
          <w:snapToGrid w:val="0"/>
          <w:szCs w:val="20"/>
        </w:rPr>
        <w:t>:</w:t>
      </w:r>
      <w:r w:rsidRPr="00901C63">
        <w:rPr>
          <w:rFonts w:cs="Arial"/>
          <w:b/>
          <w:snapToGrid w:val="0"/>
          <w:szCs w:val="20"/>
        </w:rPr>
        <w:t xml:space="preserve"> </w:t>
      </w:r>
      <w:r w:rsidRPr="00901C63">
        <w:rPr>
          <w:rFonts w:cs="Arial"/>
          <w:snapToGrid w:val="0"/>
          <w:szCs w:val="20"/>
        </w:rPr>
        <w:t xml:space="preserve">a carta-proposta deverá ser encaminhada pelo vencedor, com o preço devidamente ajustado ao valor de fechamento da operação. </w:t>
      </w:r>
    </w:p>
    <w:p w14:paraId="1CDF45C1" w14:textId="77777777" w:rsidR="003162AC" w:rsidRPr="00901C63" w:rsidRDefault="003162AC" w:rsidP="003162AC">
      <w:pPr>
        <w:tabs>
          <w:tab w:val="left" w:pos="567"/>
        </w:tabs>
        <w:suppressAutoHyphens w:val="0"/>
        <w:ind w:left="567" w:hanging="567"/>
        <w:jc w:val="both"/>
        <w:rPr>
          <w:rFonts w:cs="Arial"/>
          <w:snapToGrid w:val="0"/>
          <w:szCs w:val="20"/>
        </w:rPr>
      </w:pPr>
    </w:p>
    <w:p w14:paraId="3C83AC18" w14:textId="77777777" w:rsidR="003162AC" w:rsidRPr="00901C63" w:rsidRDefault="003162AC" w:rsidP="003162AC">
      <w:pPr>
        <w:tabs>
          <w:tab w:val="left" w:pos="567"/>
        </w:tabs>
        <w:suppressAutoHyphens w:val="0"/>
        <w:ind w:left="567" w:hanging="567"/>
        <w:jc w:val="both"/>
        <w:rPr>
          <w:rFonts w:cs="Arial"/>
          <w:snapToGrid w:val="0"/>
          <w:szCs w:val="20"/>
        </w:rPr>
      </w:pPr>
      <w:r w:rsidRPr="00901C63">
        <w:rPr>
          <w:rFonts w:cs="Arial"/>
          <w:snapToGrid w:val="0"/>
          <w:szCs w:val="20"/>
        </w:rPr>
        <w:t xml:space="preserve">À SAECIL - Superintendência de Água e Esgotos da Cidade de Leme. </w:t>
      </w:r>
    </w:p>
    <w:p w14:paraId="226DEA4A" w14:textId="77777777" w:rsidR="003162AC" w:rsidRPr="00901C63" w:rsidRDefault="003162AC" w:rsidP="003162AC">
      <w:pPr>
        <w:tabs>
          <w:tab w:val="left" w:pos="567"/>
        </w:tabs>
        <w:suppressAutoHyphens w:val="0"/>
        <w:ind w:left="567" w:hanging="567"/>
        <w:jc w:val="both"/>
        <w:rPr>
          <w:rFonts w:cs="Arial"/>
          <w:snapToGrid w:val="0"/>
          <w:szCs w:val="20"/>
        </w:rPr>
      </w:pPr>
    </w:p>
    <w:p w14:paraId="6DC1DCFD" w14:textId="77777777" w:rsidR="003162AC" w:rsidRPr="00901C63" w:rsidRDefault="003162AC" w:rsidP="003162AC">
      <w:pPr>
        <w:tabs>
          <w:tab w:val="left" w:pos="567"/>
        </w:tabs>
        <w:suppressAutoHyphens w:val="0"/>
        <w:ind w:left="567" w:hanging="567"/>
        <w:jc w:val="both"/>
        <w:rPr>
          <w:rFonts w:cs="Arial"/>
          <w:snapToGrid w:val="0"/>
          <w:szCs w:val="20"/>
        </w:rPr>
      </w:pPr>
      <w:r w:rsidRPr="00901C63">
        <w:rPr>
          <w:rFonts w:cs="Arial"/>
          <w:snapToGrid w:val="0"/>
          <w:szCs w:val="20"/>
        </w:rPr>
        <w:t>Prezados Senhores,</w:t>
      </w:r>
    </w:p>
    <w:p w14:paraId="4147DA62" w14:textId="77777777" w:rsidR="003162AC" w:rsidRPr="00901C63" w:rsidRDefault="003162AC" w:rsidP="003162AC">
      <w:pPr>
        <w:tabs>
          <w:tab w:val="left" w:pos="709"/>
        </w:tabs>
        <w:suppressAutoHyphens w:val="0"/>
        <w:ind w:left="709" w:hanging="709"/>
        <w:jc w:val="both"/>
        <w:rPr>
          <w:rFonts w:cs="Arial"/>
          <w:snapToGrid w:val="0"/>
          <w:szCs w:val="20"/>
        </w:rPr>
      </w:pPr>
    </w:p>
    <w:p w14:paraId="7C91C0D5" w14:textId="77777777" w:rsidR="003162AC" w:rsidRPr="00901C63" w:rsidRDefault="003162AC" w:rsidP="003162AC">
      <w:pPr>
        <w:tabs>
          <w:tab w:val="left" w:pos="709"/>
        </w:tabs>
        <w:suppressAutoHyphens w:val="0"/>
        <w:ind w:left="709" w:hanging="709"/>
        <w:jc w:val="both"/>
        <w:rPr>
          <w:rFonts w:cs="Arial"/>
          <w:snapToGrid w:val="0"/>
          <w:szCs w:val="20"/>
        </w:rPr>
      </w:pPr>
      <w:r w:rsidRPr="00901C63">
        <w:rPr>
          <w:rFonts w:cs="Arial"/>
          <w:snapToGrid w:val="0"/>
          <w:szCs w:val="20"/>
        </w:rPr>
        <w:t xml:space="preserve">Ref.: </w:t>
      </w:r>
      <w:r w:rsidRPr="00901C63">
        <w:rPr>
          <w:rFonts w:cs="Arial"/>
          <w:b/>
          <w:snapToGrid w:val="0"/>
          <w:szCs w:val="20"/>
        </w:rPr>
        <w:t>Dispensa eletrônica de licitação nº. ../202.. – Carta-Proposta</w:t>
      </w:r>
      <w:r w:rsidRPr="00901C63">
        <w:rPr>
          <w:rFonts w:cs="Arial"/>
          <w:snapToGrid w:val="0"/>
          <w:szCs w:val="20"/>
        </w:rPr>
        <w:t>.</w:t>
      </w:r>
    </w:p>
    <w:p w14:paraId="7E9FA668" w14:textId="77777777" w:rsidR="003162AC" w:rsidRPr="00901C63" w:rsidRDefault="003162AC" w:rsidP="003162AC">
      <w:pPr>
        <w:tabs>
          <w:tab w:val="left" w:pos="567"/>
        </w:tabs>
        <w:suppressAutoHyphens w:val="0"/>
        <w:ind w:left="567" w:hanging="567"/>
        <w:jc w:val="both"/>
        <w:rPr>
          <w:rFonts w:cs="Arial"/>
          <w:snapToGrid w:val="0"/>
          <w:szCs w:val="20"/>
        </w:rPr>
      </w:pPr>
    </w:p>
    <w:p w14:paraId="4DBFEDE0" w14:textId="77777777" w:rsidR="003162AC" w:rsidRPr="00901C63" w:rsidRDefault="003162AC" w:rsidP="003162AC">
      <w:pPr>
        <w:tabs>
          <w:tab w:val="left" w:pos="600"/>
        </w:tabs>
        <w:suppressAutoHyphens w:val="0"/>
        <w:ind w:left="708" w:hanging="708"/>
        <w:jc w:val="both"/>
        <w:rPr>
          <w:rFonts w:cs="Arial"/>
          <w:b/>
          <w:snapToGrid w:val="0"/>
          <w:szCs w:val="20"/>
        </w:rPr>
      </w:pPr>
      <w:r w:rsidRPr="00901C63">
        <w:rPr>
          <w:rFonts w:cs="Arial"/>
          <w:b/>
          <w:snapToGrid w:val="0"/>
          <w:szCs w:val="20"/>
        </w:rPr>
        <w:t xml:space="preserve">Identificação do proponente </w:t>
      </w:r>
    </w:p>
    <w:p w14:paraId="57157B39" w14:textId="77777777" w:rsidR="003162AC" w:rsidRPr="00901C63" w:rsidRDefault="003162AC" w:rsidP="003162AC">
      <w:pPr>
        <w:tabs>
          <w:tab w:val="left" w:pos="567"/>
          <w:tab w:val="left" w:pos="600"/>
        </w:tabs>
        <w:suppressAutoHyphens w:val="0"/>
        <w:ind w:left="567" w:hanging="567"/>
        <w:jc w:val="both"/>
        <w:rPr>
          <w:rFonts w:cs="Arial"/>
          <w:snapToGrid w:val="0"/>
          <w:szCs w:val="20"/>
        </w:rPr>
      </w:pPr>
      <w:r w:rsidRPr="00901C63">
        <w:rPr>
          <w:rFonts w:cs="Arial"/>
          <w:snapToGrid w:val="0"/>
          <w:szCs w:val="20"/>
        </w:rPr>
        <w:t>Razão Social:</w:t>
      </w:r>
    </w:p>
    <w:p w14:paraId="6E25132B" w14:textId="77777777" w:rsidR="003162AC" w:rsidRPr="00901C63" w:rsidRDefault="003162AC" w:rsidP="003162AC">
      <w:pPr>
        <w:tabs>
          <w:tab w:val="left" w:pos="567"/>
          <w:tab w:val="left" w:pos="600"/>
        </w:tabs>
        <w:suppressAutoHyphens w:val="0"/>
        <w:ind w:left="567" w:hanging="567"/>
        <w:jc w:val="both"/>
        <w:rPr>
          <w:rFonts w:cs="Arial"/>
          <w:snapToGrid w:val="0"/>
          <w:szCs w:val="20"/>
        </w:rPr>
      </w:pPr>
      <w:r w:rsidRPr="00901C63">
        <w:rPr>
          <w:rFonts w:cs="Arial"/>
          <w:snapToGrid w:val="0"/>
          <w:szCs w:val="20"/>
        </w:rPr>
        <w:t>CNPJ e Inscrição Estadual:</w:t>
      </w:r>
    </w:p>
    <w:p w14:paraId="1F5D542E" w14:textId="77777777" w:rsidR="003162AC" w:rsidRPr="00901C63" w:rsidRDefault="003162AC" w:rsidP="003162AC">
      <w:pPr>
        <w:tabs>
          <w:tab w:val="left" w:pos="567"/>
          <w:tab w:val="left" w:pos="600"/>
        </w:tabs>
        <w:suppressAutoHyphens w:val="0"/>
        <w:ind w:left="567" w:hanging="567"/>
        <w:jc w:val="both"/>
        <w:rPr>
          <w:rFonts w:cs="Arial"/>
          <w:snapToGrid w:val="0"/>
          <w:szCs w:val="20"/>
          <w:u w:val="single"/>
        </w:rPr>
      </w:pPr>
      <w:r w:rsidRPr="00901C63">
        <w:rPr>
          <w:rFonts w:cs="Arial"/>
          <w:snapToGrid w:val="0"/>
          <w:szCs w:val="20"/>
        </w:rPr>
        <w:t xml:space="preserve">Responsável / Cargo:                                          </w:t>
      </w:r>
      <w:r w:rsidRPr="00901C63">
        <w:rPr>
          <w:rFonts w:cs="Arial"/>
          <w:snapToGrid w:val="0"/>
          <w:szCs w:val="20"/>
          <w:u w:val="single"/>
        </w:rPr>
        <w:t>E-mail:</w:t>
      </w:r>
    </w:p>
    <w:p w14:paraId="5A73306B" w14:textId="77777777" w:rsidR="003162AC" w:rsidRPr="00901C63" w:rsidRDefault="003162AC" w:rsidP="003162AC">
      <w:pPr>
        <w:tabs>
          <w:tab w:val="left" w:pos="567"/>
          <w:tab w:val="left" w:pos="600"/>
        </w:tabs>
        <w:suppressAutoHyphens w:val="0"/>
        <w:ind w:left="567" w:hanging="567"/>
        <w:jc w:val="both"/>
        <w:rPr>
          <w:rFonts w:cs="Arial"/>
          <w:snapToGrid w:val="0"/>
          <w:szCs w:val="20"/>
        </w:rPr>
      </w:pPr>
      <w:r w:rsidRPr="00901C63">
        <w:rPr>
          <w:rFonts w:cs="Arial"/>
          <w:snapToGrid w:val="0"/>
          <w:szCs w:val="20"/>
        </w:rPr>
        <w:t xml:space="preserve">Carteira de Identidade e CPF: </w:t>
      </w:r>
    </w:p>
    <w:p w14:paraId="10154C32" w14:textId="77777777" w:rsidR="003162AC" w:rsidRPr="00901C63" w:rsidRDefault="003162AC" w:rsidP="003162AC">
      <w:pPr>
        <w:tabs>
          <w:tab w:val="left" w:pos="567"/>
          <w:tab w:val="left" w:pos="600"/>
        </w:tabs>
        <w:suppressAutoHyphens w:val="0"/>
        <w:ind w:left="567" w:hanging="567"/>
        <w:jc w:val="both"/>
        <w:rPr>
          <w:rFonts w:cs="Arial"/>
          <w:snapToGrid w:val="0"/>
          <w:szCs w:val="20"/>
        </w:rPr>
      </w:pPr>
      <w:r w:rsidRPr="00901C63">
        <w:rPr>
          <w:rFonts w:cs="Arial"/>
          <w:snapToGrid w:val="0"/>
          <w:szCs w:val="20"/>
        </w:rPr>
        <w:t>Endereço e telefone:                                           Agência e n°. da conta bancária:</w:t>
      </w:r>
    </w:p>
    <w:p w14:paraId="1C18CD0B" w14:textId="77777777" w:rsidR="003162AC" w:rsidRPr="00901C63" w:rsidRDefault="003162AC" w:rsidP="003162AC">
      <w:pPr>
        <w:suppressAutoHyphens w:val="0"/>
        <w:jc w:val="both"/>
        <w:rPr>
          <w:rFonts w:cs="Arial"/>
          <w:snapToGrid w:val="0"/>
          <w:szCs w:val="20"/>
        </w:rPr>
      </w:pPr>
    </w:p>
    <w:p w14:paraId="7E7EDF48" w14:textId="77777777" w:rsidR="003162AC" w:rsidRPr="00901C63" w:rsidRDefault="003162AC" w:rsidP="003162AC">
      <w:pPr>
        <w:suppressAutoHyphens w:val="0"/>
        <w:jc w:val="both"/>
        <w:rPr>
          <w:rFonts w:cs="Arial"/>
          <w:snapToGrid w:val="0"/>
          <w:szCs w:val="20"/>
        </w:rPr>
      </w:pPr>
      <w:r w:rsidRPr="00901C63">
        <w:rPr>
          <w:rFonts w:cs="Arial"/>
          <w:snapToGrid w:val="0"/>
          <w:szCs w:val="20"/>
        </w:rPr>
        <w:t>Apresentamos nossa proposta para o item abaixo discriminado, conforme o aviso e seus Anexos:</w:t>
      </w:r>
    </w:p>
    <w:p w14:paraId="6448C783" w14:textId="77777777" w:rsidR="003162AC" w:rsidRPr="00901C63" w:rsidRDefault="003162AC" w:rsidP="003162AC">
      <w:pPr>
        <w:suppressAutoHyphens w:val="0"/>
        <w:jc w:val="both"/>
        <w:rPr>
          <w:rFonts w:cs="Arial"/>
          <w:snapToGrid w:val="0"/>
          <w:szCs w:val="20"/>
        </w:rPr>
      </w:pPr>
    </w:p>
    <w:tbl>
      <w:tblPr>
        <w:tblStyle w:val="Tabelacomgrade1"/>
        <w:tblW w:w="9360" w:type="dxa"/>
        <w:jc w:val="center"/>
        <w:tblLayout w:type="fixed"/>
        <w:tblLook w:val="04A0" w:firstRow="1" w:lastRow="0" w:firstColumn="1" w:lastColumn="0" w:noHBand="0" w:noVBand="1"/>
      </w:tblPr>
      <w:tblGrid>
        <w:gridCol w:w="704"/>
        <w:gridCol w:w="4687"/>
        <w:gridCol w:w="851"/>
        <w:gridCol w:w="850"/>
        <w:gridCol w:w="1134"/>
        <w:gridCol w:w="1134"/>
      </w:tblGrid>
      <w:tr w:rsidR="003162AC" w:rsidRPr="00901C63" w14:paraId="3CCD5282" w14:textId="77777777" w:rsidTr="005C37A8">
        <w:trPr>
          <w:trHeight w:val="40"/>
          <w:jc w:val="center"/>
        </w:trPr>
        <w:tc>
          <w:tcPr>
            <w:tcW w:w="9360" w:type="dxa"/>
            <w:gridSpan w:val="6"/>
            <w:shd w:val="clear" w:color="auto" w:fill="BFBFBF"/>
            <w:vAlign w:val="center"/>
          </w:tcPr>
          <w:p w14:paraId="571ADE41" w14:textId="77777777" w:rsidR="003162AC" w:rsidRPr="00901C63" w:rsidRDefault="003162AC" w:rsidP="005C37A8">
            <w:pPr>
              <w:suppressAutoHyphens w:val="0"/>
              <w:jc w:val="center"/>
              <w:rPr>
                <w:rFonts w:cs="Arial"/>
                <w:b/>
                <w:sz w:val="15"/>
                <w:szCs w:val="15"/>
                <w:lang w:eastAsia="en-US"/>
              </w:rPr>
            </w:pPr>
            <w:r w:rsidRPr="00901C63">
              <w:rPr>
                <w:rFonts w:cs="Arial"/>
                <w:b/>
                <w:sz w:val="15"/>
                <w:szCs w:val="15"/>
                <w:lang w:eastAsia="en-US"/>
              </w:rPr>
              <w:t>LOTE 01</w:t>
            </w:r>
          </w:p>
        </w:tc>
      </w:tr>
      <w:tr w:rsidR="003162AC" w:rsidRPr="00901C63" w14:paraId="5EF1D350" w14:textId="77777777" w:rsidTr="005C37A8">
        <w:trPr>
          <w:trHeight w:val="40"/>
          <w:jc w:val="center"/>
        </w:trPr>
        <w:tc>
          <w:tcPr>
            <w:tcW w:w="704" w:type="dxa"/>
            <w:shd w:val="clear" w:color="auto" w:fill="BFBFBF"/>
            <w:vAlign w:val="center"/>
          </w:tcPr>
          <w:p w14:paraId="2BE31879" w14:textId="77777777" w:rsidR="003162AC" w:rsidRPr="00901C63" w:rsidRDefault="003162AC" w:rsidP="005C37A8">
            <w:pPr>
              <w:suppressAutoHyphens w:val="0"/>
              <w:jc w:val="center"/>
              <w:rPr>
                <w:rFonts w:cs="Arial"/>
                <w:b/>
                <w:sz w:val="15"/>
                <w:szCs w:val="15"/>
                <w:lang w:eastAsia="en-US"/>
              </w:rPr>
            </w:pPr>
            <w:r w:rsidRPr="00901C63">
              <w:rPr>
                <w:rFonts w:cs="Arial"/>
                <w:b/>
                <w:sz w:val="15"/>
                <w:szCs w:val="15"/>
                <w:lang w:eastAsia="en-US"/>
              </w:rPr>
              <w:t>ITEM</w:t>
            </w:r>
          </w:p>
        </w:tc>
        <w:tc>
          <w:tcPr>
            <w:tcW w:w="4687" w:type="dxa"/>
            <w:tcBorders>
              <w:top w:val="single" w:sz="4" w:space="0" w:color="auto"/>
            </w:tcBorders>
            <w:shd w:val="clear" w:color="auto" w:fill="BFBFBF"/>
            <w:vAlign w:val="center"/>
          </w:tcPr>
          <w:p w14:paraId="422EAC3A" w14:textId="77777777" w:rsidR="003162AC" w:rsidRPr="00901C63" w:rsidRDefault="003162AC" w:rsidP="005C37A8">
            <w:pPr>
              <w:suppressAutoHyphens w:val="0"/>
              <w:jc w:val="center"/>
              <w:rPr>
                <w:rFonts w:cs="Arial"/>
                <w:b/>
                <w:sz w:val="15"/>
                <w:szCs w:val="15"/>
                <w:lang w:eastAsia="en-US"/>
              </w:rPr>
            </w:pPr>
            <w:r w:rsidRPr="00901C63">
              <w:rPr>
                <w:rFonts w:cs="Arial"/>
                <w:b/>
                <w:sz w:val="15"/>
                <w:szCs w:val="15"/>
                <w:lang w:eastAsia="en-US"/>
              </w:rPr>
              <w:t>DESCRIÇÃO</w:t>
            </w:r>
          </w:p>
        </w:tc>
        <w:tc>
          <w:tcPr>
            <w:tcW w:w="851" w:type="dxa"/>
            <w:tcBorders>
              <w:top w:val="single" w:sz="4" w:space="0" w:color="auto"/>
            </w:tcBorders>
            <w:shd w:val="clear" w:color="auto" w:fill="BFBFBF"/>
            <w:vAlign w:val="center"/>
          </w:tcPr>
          <w:p w14:paraId="139217D9" w14:textId="77777777" w:rsidR="003162AC" w:rsidRPr="00901C63" w:rsidRDefault="003162AC" w:rsidP="005C37A8">
            <w:pPr>
              <w:suppressAutoHyphens w:val="0"/>
              <w:jc w:val="center"/>
              <w:rPr>
                <w:rFonts w:cs="Arial"/>
                <w:b/>
                <w:sz w:val="15"/>
                <w:szCs w:val="15"/>
                <w:lang w:eastAsia="en-US"/>
              </w:rPr>
            </w:pPr>
            <w:r w:rsidRPr="00901C63">
              <w:rPr>
                <w:rFonts w:cs="Arial"/>
                <w:b/>
                <w:sz w:val="15"/>
                <w:szCs w:val="15"/>
                <w:lang w:eastAsia="en-US"/>
              </w:rPr>
              <w:t>QTD.</w:t>
            </w:r>
          </w:p>
        </w:tc>
        <w:tc>
          <w:tcPr>
            <w:tcW w:w="850" w:type="dxa"/>
            <w:tcBorders>
              <w:top w:val="single" w:sz="4" w:space="0" w:color="auto"/>
            </w:tcBorders>
            <w:shd w:val="clear" w:color="auto" w:fill="BFBFBF"/>
            <w:vAlign w:val="center"/>
          </w:tcPr>
          <w:p w14:paraId="66A98D16" w14:textId="77777777" w:rsidR="003162AC" w:rsidRPr="00901C63" w:rsidRDefault="003162AC" w:rsidP="005C37A8">
            <w:pPr>
              <w:suppressAutoHyphens w:val="0"/>
              <w:jc w:val="center"/>
              <w:rPr>
                <w:rFonts w:cs="Arial"/>
                <w:b/>
                <w:sz w:val="15"/>
                <w:szCs w:val="15"/>
                <w:lang w:eastAsia="en-US"/>
              </w:rPr>
            </w:pPr>
            <w:r w:rsidRPr="00901C63">
              <w:rPr>
                <w:rFonts w:cs="Arial"/>
                <w:b/>
                <w:sz w:val="15"/>
                <w:szCs w:val="15"/>
                <w:lang w:eastAsia="en-US"/>
              </w:rPr>
              <w:t>UNID.</w:t>
            </w:r>
          </w:p>
        </w:tc>
        <w:tc>
          <w:tcPr>
            <w:tcW w:w="1134" w:type="dxa"/>
            <w:tcBorders>
              <w:top w:val="single" w:sz="4" w:space="0" w:color="auto"/>
            </w:tcBorders>
            <w:shd w:val="clear" w:color="auto" w:fill="BFBFBF"/>
            <w:vAlign w:val="center"/>
          </w:tcPr>
          <w:p w14:paraId="11967A1C" w14:textId="77777777" w:rsidR="003162AC" w:rsidRPr="00901C63" w:rsidRDefault="003162AC" w:rsidP="005C37A8">
            <w:pPr>
              <w:suppressAutoHyphens w:val="0"/>
              <w:jc w:val="center"/>
              <w:rPr>
                <w:rFonts w:cs="Arial"/>
                <w:b/>
                <w:sz w:val="15"/>
                <w:szCs w:val="15"/>
                <w:lang w:eastAsia="en-US"/>
              </w:rPr>
            </w:pPr>
            <w:r w:rsidRPr="00901C63">
              <w:rPr>
                <w:rFonts w:cs="Arial"/>
                <w:b/>
                <w:sz w:val="15"/>
                <w:szCs w:val="15"/>
                <w:lang w:eastAsia="en-US"/>
              </w:rPr>
              <w:t>UNIT. (R$)</w:t>
            </w:r>
          </w:p>
        </w:tc>
        <w:tc>
          <w:tcPr>
            <w:tcW w:w="1134" w:type="dxa"/>
            <w:tcBorders>
              <w:top w:val="single" w:sz="4" w:space="0" w:color="auto"/>
            </w:tcBorders>
            <w:shd w:val="clear" w:color="auto" w:fill="BFBFBF"/>
            <w:vAlign w:val="center"/>
          </w:tcPr>
          <w:p w14:paraId="54D733FA" w14:textId="77777777" w:rsidR="003162AC" w:rsidRPr="00901C63" w:rsidRDefault="003162AC" w:rsidP="005C37A8">
            <w:pPr>
              <w:suppressAutoHyphens w:val="0"/>
              <w:jc w:val="center"/>
              <w:rPr>
                <w:rFonts w:cs="Arial"/>
                <w:b/>
                <w:sz w:val="15"/>
                <w:szCs w:val="15"/>
                <w:lang w:eastAsia="en-US"/>
              </w:rPr>
            </w:pPr>
            <w:r w:rsidRPr="00901C63">
              <w:rPr>
                <w:rFonts w:cs="Arial"/>
                <w:b/>
                <w:sz w:val="15"/>
                <w:szCs w:val="15"/>
                <w:lang w:eastAsia="en-US"/>
              </w:rPr>
              <w:t>TOTAL (R$)</w:t>
            </w:r>
          </w:p>
        </w:tc>
      </w:tr>
      <w:tr w:rsidR="003162AC" w:rsidRPr="00901C63" w14:paraId="218C66C7" w14:textId="77777777" w:rsidTr="005C37A8">
        <w:trPr>
          <w:trHeight w:val="987"/>
          <w:jc w:val="center"/>
        </w:trPr>
        <w:tc>
          <w:tcPr>
            <w:tcW w:w="704" w:type="dxa"/>
            <w:vAlign w:val="center"/>
          </w:tcPr>
          <w:p w14:paraId="7E448790" w14:textId="77777777" w:rsidR="003162AC" w:rsidRPr="00901C63" w:rsidRDefault="003162AC" w:rsidP="005C37A8">
            <w:pPr>
              <w:suppressAutoHyphens w:val="0"/>
              <w:jc w:val="center"/>
              <w:rPr>
                <w:rFonts w:cs="Arial"/>
                <w:sz w:val="15"/>
                <w:szCs w:val="15"/>
                <w:lang w:eastAsia="en-US"/>
              </w:rPr>
            </w:pPr>
          </w:p>
          <w:p w14:paraId="2611A7E9" w14:textId="77777777" w:rsidR="003162AC" w:rsidRPr="00901C63" w:rsidRDefault="003162AC" w:rsidP="005C37A8">
            <w:pPr>
              <w:suppressAutoHyphens w:val="0"/>
              <w:jc w:val="center"/>
              <w:rPr>
                <w:rFonts w:cs="Arial"/>
                <w:sz w:val="15"/>
                <w:szCs w:val="15"/>
                <w:lang w:eastAsia="en-US"/>
              </w:rPr>
            </w:pPr>
            <w:r w:rsidRPr="00901C63">
              <w:rPr>
                <w:rFonts w:cs="Arial"/>
                <w:sz w:val="15"/>
                <w:szCs w:val="15"/>
                <w:lang w:eastAsia="en-US"/>
              </w:rPr>
              <w:t>01</w:t>
            </w:r>
          </w:p>
          <w:p w14:paraId="0E634E38" w14:textId="77777777" w:rsidR="003162AC" w:rsidRPr="00901C63" w:rsidRDefault="003162AC" w:rsidP="005C37A8">
            <w:pPr>
              <w:suppressAutoHyphens w:val="0"/>
              <w:ind w:left="360"/>
              <w:rPr>
                <w:rFonts w:cs="Arial"/>
                <w:sz w:val="15"/>
                <w:szCs w:val="15"/>
                <w:lang w:eastAsia="en-US"/>
              </w:rPr>
            </w:pPr>
          </w:p>
        </w:tc>
        <w:tc>
          <w:tcPr>
            <w:tcW w:w="4687" w:type="dxa"/>
            <w:vAlign w:val="center"/>
          </w:tcPr>
          <w:p w14:paraId="12BC7324" w14:textId="77777777" w:rsidR="003162AC" w:rsidRPr="00901C63" w:rsidRDefault="003162AC" w:rsidP="005C37A8">
            <w:pPr>
              <w:suppressAutoHyphens w:val="0"/>
              <w:rPr>
                <w:rFonts w:cs="Arial"/>
                <w:sz w:val="15"/>
                <w:szCs w:val="15"/>
              </w:rPr>
            </w:pPr>
          </w:p>
        </w:tc>
        <w:tc>
          <w:tcPr>
            <w:tcW w:w="851" w:type="dxa"/>
            <w:vAlign w:val="center"/>
          </w:tcPr>
          <w:p w14:paraId="6299F9C7" w14:textId="77777777" w:rsidR="003162AC" w:rsidRPr="00901C63" w:rsidRDefault="003162AC" w:rsidP="005C37A8">
            <w:pPr>
              <w:suppressAutoHyphens w:val="0"/>
              <w:jc w:val="center"/>
              <w:rPr>
                <w:rFonts w:cs="Arial"/>
                <w:sz w:val="15"/>
                <w:szCs w:val="15"/>
                <w:lang w:eastAsia="en-US"/>
              </w:rPr>
            </w:pPr>
          </w:p>
        </w:tc>
        <w:tc>
          <w:tcPr>
            <w:tcW w:w="850" w:type="dxa"/>
            <w:vAlign w:val="center"/>
          </w:tcPr>
          <w:p w14:paraId="48102EFE" w14:textId="77777777" w:rsidR="003162AC" w:rsidRPr="00901C63" w:rsidRDefault="003162AC" w:rsidP="005C37A8">
            <w:pPr>
              <w:suppressAutoHyphens w:val="0"/>
              <w:jc w:val="center"/>
              <w:rPr>
                <w:rFonts w:cs="Arial"/>
                <w:sz w:val="15"/>
                <w:szCs w:val="15"/>
                <w:lang w:eastAsia="en-US"/>
              </w:rPr>
            </w:pPr>
            <w:r w:rsidRPr="00901C63">
              <w:rPr>
                <w:rFonts w:cs="Arial"/>
                <w:sz w:val="15"/>
                <w:szCs w:val="15"/>
                <w:lang w:eastAsia="en-US"/>
              </w:rPr>
              <w:t>Unidade/serviço</w:t>
            </w:r>
          </w:p>
        </w:tc>
        <w:tc>
          <w:tcPr>
            <w:tcW w:w="1134" w:type="dxa"/>
            <w:vAlign w:val="center"/>
          </w:tcPr>
          <w:p w14:paraId="2FE7AF19" w14:textId="77777777" w:rsidR="003162AC" w:rsidRPr="00901C63" w:rsidRDefault="003162AC" w:rsidP="005C37A8">
            <w:pPr>
              <w:suppressAutoHyphens w:val="0"/>
              <w:jc w:val="center"/>
              <w:rPr>
                <w:rFonts w:cs="Arial"/>
                <w:sz w:val="15"/>
                <w:szCs w:val="15"/>
                <w:lang w:eastAsia="en-US"/>
              </w:rPr>
            </w:pPr>
            <w:r w:rsidRPr="00901C63">
              <w:rPr>
                <w:rFonts w:cs="Arial"/>
                <w:sz w:val="15"/>
                <w:szCs w:val="15"/>
                <w:lang w:eastAsia="en-US"/>
              </w:rPr>
              <w:t>....................</w:t>
            </w:r>
          </w:p>
        </w:tc>
        <w:tc>
          <w:tcPr>
            <w:tcW w:w="1134" w:type="dxa"/>
            <w:vAlign w:val="center"/>
          </w:tcPr>
          <w:p w14:paraId="66353057" w14:textId="77777777" w:rsidR="003162AC" w:rsidRPr="00901C63" w:rsidRDefault="003162AC" w:rsidP="005C37A8">
            <w:pPr>
              <w:suppressAutoHyphens w:val="0"/>
              <w:jc w:val="center"/>
              <w:rPr>
                <w:rFonts w:cs="Arial"/>
                <w:sz w:val="15"/>
                <w:szCs w:val="15"/>
                <w:lang w:eastAsia="en-US"/>
              </w:rPr>
            </w:pPr>
            <w:r w:rsidRPr="00901C63">
              <w:rPr>
                <w:rFonts w:cs="Arial"/>
                <w:sz w:val="15"/>
                <w:szCs w:val="15"/>
                <w:lang w:eastAsia="en-US"/>
              </w:rPr>
              <w:t>....................</w:t>
            </w:r>
          </w:p>
        </w:tc>
      </w:tr>
      <w:tr w:rsidR="003162AC" w:rsidRPr="00901C63" w14:paraId="65A1F32C" w14:textId="77777777" w:rsidTr="005C37A8">
        <w:trPr>
          <w:trHeight w:val="59"/>
          <w:jc w:val="center"/>
        </w:trPr>
        <w:tc>
          <w:tcPr>
            <w:tcW w:w="9360" w:type="dxa"/>
            <w:gridSpan w:val="6"/>
            <w:shd w:val="clear" w:color="auto" w:fill="BFBFBF"/>
            <w:vAlign w:val="center"/>
          </w:tcPr>
          <w:p w14:paraId="224FACB9" w14:textId="77777777" w:rsidR="003162AC" w:rsidRPr="00901C63" w:rsidRDefault="003162AC" w:rsidP="005C37A8">
            <w:pPr>
              <w:suppressAutoHyphens w:val="0"/>
              <w:jc w:val="center"/>
              <w:rPr>
                <w:rFonts w:cs="Arial"/>
                <w:b/>
                <w:sz w:val="15"/>
                <w:szCs w:val="15"/>
                <w:lang w:eastAsia="en-US"/>
              </w:rPr>
            </w:pPr>
            <w:r w:rsidRPr="00901C63">
              <w:rPr>
                <w:rFonts w:cs="Arial"/>
                <w:b/>
                <w:sz w:val="15"/>
                <w:szCs w:val="15"/>
                <w:lang w:eastAsia="en-US"/>
              </w:rPr>
              <w:t>VALOR GLOBAL LOTE : R$ ...................................................................................................................</w:t>
            </w:r>
          </w:p>
        </w:tc>
      </w:tr>
    </w:tbl>
    <w:p w14:paraId="10FAC125" w14:textId="77777777" w:rsidR="003162AC" w:rsidRPr="00901C63" w:rsidRDefault="003162AC" w:rsidP="003162AC">
      <w:pPr>
        <w:suppressAutoHyphens w:val="0"/>
        <w:jc w:val="both"/>
        <w:rPr>
          <w:rFonts w:ascii="Calibri" w:hAnsi="Calibri" w:cs="Times New Roman"/>
          <w:sz w:val="24"/>
          <w:lang w:eastAsia="en-US"/>
        </w:rPr>
      </w:pPr>
    </w:p>
    <w:p w14:paraId="7ED059F7" w14:textId="77777777" w:rsidR="003162AC" w:rsidRPr="00901C63" w:rsidRDefault="003162AC" w:rsidP="003162AC">
      <w:pPr>
        <w:tabs>
          <w:tab w:val="left" w:pos="567"/>
        </w:tabs>
        <w:suppressAutoHyphens w:val="0"/>
        <w:ind w:left="567" w:hanging="567"/>
        <w:jc w:val="both"/>
        <w:rPr>
          <w:rFonts w:cs="Arial"/>
          <w:b/>
          <w:snapToGrid w:val="0"/>
          <w:szCs w:val="20"/>
        </w:rPr>
      </w:pPr>
    </w:p>
    <w:p w14:paraId="1A185B68" w14:textId="77777777" w:rsidR="003162AC" w:rsidRPr="00901C63" w:rsidRDefault="003162AC" w:rsidP="003162AC">
      <w:pPr>
        <w:tabs>
          <w:tab w:val="left" w:pos="567"/>
        </w:tabs>
        <w:suppressAutoHyphens w:val="0"/>
        <w:ind w:left="567" w:hanging="567"/>
        <w:jc w:val="center"/>
        <w:rPr>
          <w:rFonts w:cs="Arial"/>
          <w:b/>
          <w:snapToGrid w:val="0"/>
          <w:szCs w:val="20"/>
        </w:rPr>
      </w:pPr>
      <w:r w:rsidRPr="00901C63">
        <w:rPr>
          <w:rFonts w:cs="Arial"/>
          <w:b/>
          <w:snapToGrid w:val="0"/>
          <w:szCs w:val="20"/>
        </w:rPr>
        <w:t>VALOR GLOBAL DA PROPOSTA: R$ ......................................................................</w:t>
      </w:r>
    </w:p>
    <w:p w14:paraId="3377763B" w14:textId="77777777" w:rsidR="003162AC" w:rsidRPr="00901C63" w:rsidRDefault="003162AC" w:rsidP="003162AC">
      <w:pPr>
        <w:tabs>
          <w:tab w:val="left" w:pos="567"/>
        </w:tabs>
        <w:suppressAutoHyphens w:val="0"/>
        <w:ind w:left="567" w:hanging="567"/>
        <w:jc w:val="both"/>
        <w:rPr>
          <w:rFonts w:cs="Arial"/>
          <w:b/>
          <w:snapToGrid w:val="0"/>
          <w:szCs w:val="20"/>
          <w:u w:val="single"/>
        </w:rPr>
      </w:pPr>
    </w:p>
    <w:p w14:paraId="08FF79EC" w14:textId="77777777" w:rsidR="003162AC" w:rsidRPr="00901C63" w:rsidRDefault="003162AC" w:rsidP="003162AC">
      <w:pPr>
        <w:tabs>
          <w:tab w:val="left" w:pos="567"/>
        </w:tabs>
        <w:suppressAutoHyphens w:val="0"/>
        <w:ind w:left="567" w:hanging="567"/>
        <w:jc w:val="both"/>
        <w:rPr>
          <w:rFonts w:cs="Arial"/>
          <w:b/>
          <w:snapToGrid w:val="0"/>
          <w:szCs w:val="20"/>
          <w:u w:val="single"/>
        </w:rPr>
      </w:pPr>
      <w:r w:rsidRPr="00901C63">
        <w:rPr>
          <w:rFonts w:cs="Arial"/>
          <w:b/>
          <w:snapToGrid w:val="0"/>
          <w:szCs w:val="20"/>
          <w:u w:val="single"/>
        </w:rPr>
        <w:t>CONDIÇÕES GERAIS:</w:t>
      </w:r>
    </w:p>
    <w:p w14:paraId="4BF506F6" w14:textId="77777777" w:rsidR="003162AC" w:rsidRPr="00901C63" w:rsidRDefault="003162AC" w:rsidP="003162AC">
      <w:pPr>
        <w:tabs>
          <w:tab w:val="left" w:pos="0"/>
        </w:tabs>
        <w:suppressAutoHyphens w:val="0"/>
        <w:jc w:val="both"/>
        <w:rPr>
          <w:rFonts w:cs="Arial"/>
          <w:snapToGrid w:val="0"/>
          <w:szCs w:val="20"/>
        </w:rPr>
      </w:pPr>
    </w:p>
    <w:p w14:paraId="1218D600" w14:textId="77777777" w:rsidR="003162AC" w:rsidRPr="00901C63" w:rsidRDefault="003162AC" w:rsidP="003162AC">
      <w:pPr>
        <w:tabs>
          <w:tab w:val="left" w:pos="0"/>
        </w:tabs>
        <w:suppressAutoHyphens w:val="0"/>
        <w:jc w:val="both"/>
        <w:rPr>
          <w:rFonts w:cs="Arial"/>
          <w:snapToGrid w:val="0"/>
          <w:szCs w:val="20"/>
        </w:rPr>
      </w:pPr>
      <w:r w:rsidRPr="00901C63">
        <w:rPr>
          <w:rFonts w:cs="Arial"/>
          <w:snapToGrid w:val="0"/>
          <w:szCs w:val="20"/>
        </w:rPr>
        <w:t>A proponente declara conhecer os termos do instrumento convocatório que rege a presente dispensa de licitação.</w:t>
      </w:r>
    </w:p>
    <w:p w14:paraId="5DD66E2D" w14:textId="77777777" w:rsidR="003162AC" w:rsidRPr="00901C63" w:rsidRDefault="003162AC" w:rsidP="003162AC">
      <w:pPr>
        <w:tabs>
          <w:tab w:val="left" w:pos="567"/>
        </w:tabs>
        <w:suppressAutoHyphens w:val="0"/>
        <w:ind w:right="361"/>
        <w:jc w:val="both"/>
        <w:rPr>
          <w:rFonts w:eastAsia="Arial Unicode MS" w:cs="Arial"/>
          <w:bCs/>
          <w:szCs w:val="20"/>
          <w:lang w:eastAsia="ar-SA"/>
        </w:rPr>
      </w:pPr>
    </w:p>
    <w:p w14:paraId="064DACB0" w14:textId="77777777" w:rsidR="003162AC" w:rsidRPr="00901C63" w:rsidRDefault="003162AC" w:rsidP="003162AC">
      <w:pPr>
        <w:keepLines/>
        <w:suppressAutoHyphens w:val="0"/>
        <w:jc w:val="both"/>
        <w:rPr>
          <w:rFonts w:cs="Arial"/>
          <w:szCs w:val="20"/>
          <w:lang w:eastAsia="en-US"/>
        </w:rPr>
      </w:pPr>
      <w:r w:rsidRPr="00901C63">
        <w:rPr>
          <w:rFonts w:cs="Arial"/>
          <w:szCs w:val="20"/>
          <w:lang w:eastAsia="en-US"/>
        </w:rPr>
        <w:t>O prazo de execução e entrega do objeto ocorre de acordo com o determinado no Termo de Referência (Anexo I) do aviso de contratação direta.</w:t>
      </w:r>
    </w:p>
    <w:p w14:paraId="6CE68479" w14:textId="77777777" w:rsidR="003162AC" w:rsidRPr="00901C63" w:rsidRDefault="003162AC" w:rsidP="003162AC">
      <w:pPr>
        <w:keepLines/>
        <w:suppressAutoHyphens w:val="0"/>
        <w:jc w:val="both"/>
        <w:rPr>
          <w:rFonts w:cs="Arial"/>
          <w:szCs w:val="20"/>
          <w:lang w:eastAsia="en-US"/>
        </w:rPr>
      </w:pPr>
    </w:p>
    <w:p w14:paraId="6274FA0F" w14:textId="77777777" w:rsidR="003162AC" w:rsidRPr="00901C63" w:rsidRDefault="003162AC" w:rsidP="003162AC">
      <w:pPr>
        <w:tabs>
          <w:tab w:val="left" w:pos="0"/>
        </w:tabs>
        <w:suppressAutoHyphens w:val="0"/>
        <w:jc w:val="both"/>
        <w:rPr>
          <w:rFonts w:cs="Arial"/>
          <w:snapToGrid w:val="0"/>
          <w:szCs w:val="20"/>
        </w:rPr>
      </w:pPr>
      <w:r w:rsidRPr="00901C63">
        <w:rPr>
          <w:rFonts w:cs="Arial"/>
          <w:snapToGrid w:val="0"/>
          <w:szCs w:val="20"/>
        </w:rPr>
        <w:t xml:space="preserve">O preço proposto acima contempla todas as despesas necessárias à execução do objeto, tais como os encargos (obrigações sociais, impostos, taxas, etc.), cotados separados e incidentes sobre o fornecimento. </w:t>
      </w:r>
    </w:p>
    <w:p w14:paraId="3CAA0510" w14:textId="77777777" w:rsidR="003162AC" w:rsidRPr="00901C63" w:rsidRDefault="003162AC" w:rsidP="003162AC">
      <w:pPr>
        <w:tabs>
          <w:tab w:val="left" w:pos="567"/>
        </w:tabs>
        <w:suppressAutoHyphens w:val="0"/>
        <w:jc w:val="both"/>
        <w:rPr>
          <w:rFonts w:cs="Arial"/>
          <w:b/>
          <w:snapToGrid w:val="0"/>
          <w:szCs w:val="20"/>
        </w:rPr>
      </w:pPr>
    </w:p>
    <w:p w14:paraId="61911B11" w14:textId="77777777" w:rsidR="003162AC" w:rsidRPr="00901C63" w:rsidRDefault="003162AC" w:rsidP="003162AC">
      <w:pPr>
        <w:tabs>
          <w:tab w:val="left" w:pos="567"/>
        </w:tabs>
        <w:suppressAutoHyphens w:val="0"/>
        <w:jc w:val="both"/>
        <w:rPr>
          <w:rFonts w:cs="Arial"/>
          <w:snapToGrid w:val="0"/>
          <w:szCs w:val="20"/>
        </w:rPr>
      </w:pPr>
      <w:r w:rsidRPr="00901C63">
        <w:rPr>
          <w:rFonts w:cs="Arial"/>
          <w:b/>
          <w:snapToGrid w:val="0"/>
          <w:szCs w:val="20"/>
        </w:rPr>
        <w:t xml:space="preserve">Validade da Proposta: </w:t>
      </w:r>
      <w:r w:rsidRPr="00901C63">
        <w:rPr>
          <w:rFonts w:cs="Arial"/>
          <w:snapToGrid w:val="0"/>
          <w:szCs w:val="20"/>
        </w:rPr>
        <w:t>60 (sessenta) dias.</w:t>
      </w:r>
    </w:p>
    <w:p w14:paraId="16C8365E" w14:textId="77777777" w:rsidR="003162AC" w:rsidRPr="00901C63" w:rsidRDefault="003162AC" w:rsidP="003162AC">
      <w:pPr>
        <w:suppressAutoHyphens w:val="0"/>
        <w:jc w:val="both"/>
        <w:rPr>
          <w:rFonts w:cs="Arial"/>
          <w:szCs w:val="20"/>
          <w:lang w:eastAsia="en-US"/>
        </w:rPr>
      </w:pPr>
    </w:p>
    <w:p w14:paraId="19DA69CD" w14:textId="77777777" w:rsidR="003162AC" w:rsidRPr="00901C63" w:rsidRDefault="003162AC" w:rsidP="003162AC">
      <w:pPr>
        <w:suppressAutoHyphens w:val="0"/>
        <w:jc w:val="both"/>
        <w:rPr>
          <w:rFonts w:cs="Arial"/>
          <w:szCs w:val="20"/>
          <w:lang w:eastAsia="en-US"/>
        </w:rPr>
      </w:pPr>
      <w:r w:rsidRPr="00901C63">
        <w:rPr>
          <w:rFonts w:cs="Arial"/>
          <w:szCs w:val="20"/>
          <w:lang w:eastAsia="en-US"/>
        </w:rPr>
        <w:t>(local e data)</w:t>
      </w:r>
    </w:p>
    <w:p w14:paraId="6B19930B" w14:textId="77777777" w:rsidR="003162AC" w:rsidRPr="00901C63" w:rsidRDefault="003162AC" w:rsidP="003162AC">
      <w:pPr>
        <w:suppressAutoHyphens w:val="0"/>
        <w:jc w:val="both"/>
        <w:rPr>
          <w:rFonts w:cs="Arial"/>
          <w:szCs w:val="20"/>
          <w:lang w:eastAsia="en-US"/>
        </w:rPr>
      </w:pPr>
    </w:p>
    <w:p w14:paraId="4F2B0854" w14:textId="77777777" w:rsidR="003162AC" w:rsidRPr="00901C63" w:rsidRDefault="003162AC" w:rsidP="003162AC">
      <w:pPr>
        <w:suppressAutoHyphens w:val="0"/>
        <w:jc w:val="both"/>
        <w:rPr>
          <w:rFonts w:ascii="Calibri" w:hAnsi="Calibri" w:cs="Times New Roman"/>
          <w:sz w:val="24"/>
          <w:lang w:eastAsia="en-US"/>
        </w:rPr>
      </w:pPr>
      <w:r w:rsidRPr="00901C63">
        <w:rPr>
          <w:rFonts w:cs="Arial"/>
          <w:szCs w:val="20"/>
          <w:lang w:eastAsia="en-US"/>
        </w:rPr>
        <w:t>(assinatura e carimbo da proponente/r</w:t>
      </w:r>
      <w:r w:rsidRPr="00901C63">
        <w:rPr>
          <w:rFonts w:cs="Arial"/>
          <w:bCs/>
          <w:iCs/>
          <w:szCs w:val="20"/>
          <w:lang w:eastAsia="en-US"/>
        </w:rPr>
        <w:t>epresentante legal da empresa)</w:t>
      </w:r>
    </w:p>
    <w:p w14:paraId="40EB57C1" w14:textId="77777777" w:rsidR="003162AC" w:rsidRPr="00901C63" w:rsidRDefault="003162AC" w:rsidP="003162AC">
      <w:pPr>
        <w:suppressAutoHyphens w:val="0"/>
        <w:rPr>
          <w:rFonts w:cs="Arial"/>
          <w:szCs w:val="20"/>
          <w:lang w:eastAsia="en-US"/>
        </w:rPr>
      </w:pPr>
    </w:p>
    <w:p w14:paraId="1F926DC4" w14:textId="77777777" w:rsidR="003162AC" w:rsidRDefault="003162AC" w:rsidP="003162AC"/>
    <w:p w14:paraId="4F89CC32" w14:textId="77777777" w:rsidR="003162AC" w:rsidRDefault="003162AC" w:rsidP="003162AC"/>
    <w:p w14:paraId="1EAF5465" w14:textId="77777777" w:rsidR="00525D91" w:rsidRPr="003162AC" w:rsidRDefault="00525D91">
      <w:pPr>
        <w:rPr>
          <w:rFonts w:cs="Arial"/>
          <w:szCs w:val="20"/>
        </w:rPr>
      </w:pPr>
    </w:p>
    <w:sectPr w:rsidR="00525D91" w:rsidRPr="003162AC" w:rsidSect="003162AC">
      <w:headerReference w:type="default" r:id="rId14"/>
      <w:footerReference w:type="default" r:id="rId15"/>
      <w:footerReference w:type="first" r:id="rId16"/>
      <w:pgSz w:w="11906" w:h="16838"/>
      <w:pgMar w:top="2155" w:right="1134" w:bottom="1588" w:left="1701" w:header="0" w:footer="709"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15953"/>
      <w:docPartObj>
        <w:docPartGallery w:val="Page Numbers (Bottom of Page)"/>
        <w:docPartUnique/>
      </w:docPartObj>
    </w:sdtPr>
    <w:sdtContent>
      <w:sdt>
        <w:sdtPr>
          <w:id w:val="2023345888"/>
          <w:docPartObj>
            <w:docPartGallery w:val="Page Numbers (Top of Page)"/>
            <w:docPartUnique/>
          </w:docPartObj>
        </w:sdtPr>
        <w:sdtContent>
          <w:p w14:paraId="73DC6404" w14:textId="77777777" w:rsidR="003162AC" w:rsidRDefault="003162AC">
            <w:pPr>
              <w:pStyle w:val="Rodap"/>
              <w:jc w:val="right"/>
            </w:pPr>
            <w:r>
              <w:t xml:space="preserve">Página </w:t>
            </w:r>
            <w:r>
              <w:rPr>
                <w:b/>
                <w:bCs/>
                <w:sz w:val="24"/>
              </w:rPr>
              <w:fldChar w:fldCharType="begin"/>
            </w:r>
            <w:r>
              <w:rPr>
                <w:b/>
                <w:bCs/>
              </w:rPr>
              <w:instrText>PAGE</w:instrText>
            </w:r>
            <w:r>
              <w:rPr>
                <w:b/>
                <w:bCs/>
                <w:sz w:val="24"/>
              </w:rPr>
              <w:fldChar w:fldCharType="separate"/>
            </w:r>
            <w:r>
              <w:rPr>
                <w:b/>
                <w:bCs/>
                <w:noProof/>
              </w:rPr>
              <w:t>12</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12</w:t>
            </w:r>
            <w:r>
              <w:rPr>
                <w:b/>
                <w:bCs/>
                <w:sz w:val="24"/>
              </w:rPr>
              <w:fldChar w:fldCharType="end"/>
            </w:r>
          </w:p>
        </w:sdtContent>
      </w:sdt>
    </w:sdtContent>
  </w:sdt>
  <w:p w14:paraId="68F5DF1E" w14:textId="77777777" w:rsidR="003162AC" w:rsidRDefault="003162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64893"/>
      <w:docPartObj>
        <w:docPartGallery w:val="Page Numbers (Bottom of Page)"/>
        <w:docPartUnique/>
      </w:docPartObj>
    </w:sdtPr>
    <w:sdtContent>
      <w:sdt>
        <w:sdtPr>
          <w:id w:val="-1769616900"/>
          <w:docPartObj>
            <w:docPartGallery w:val="Page Numbers (Top of Page)"/>
            <w:docPartUnique/>
          </w:docPartObj>
        </w:sdtPr>
        <w:sdtContent>
          <w:p w14:paraId="565FCEDC" w14:textId="77777777" w:rsidR="003162AC" w:rsidRDefault="003162AC">
            <w:pPr>
              <w:pStyle w:val="Rodap"/>
              <w:jc w:val="right"/>
            </w:pPr>
            <w:r>
              <w:t xml:space="preserve">Página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12</w:t>
            </w:r>
            <w:r>
              <w:rPr>
                <w:b/>
                <w:bCs/>
                <w:sz w:val="24"/>
              </w:rPr>
              <w:fldChar w:fldCharType="end"/>
            </w:r>
          </w:p>
        </w:sdtContent>
      </w:sdt>
    </w:sdtContent>
  </w:sdt>
  <w:p w14:paraId="348FC270" w14:textId="77777777" w:rsidR="003162AC" w:rsidRDefault="003162AC">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7E13" w14:textId="77777777" w:rsidR="003162AC" w:rsidRDefault="003162AC">
    <w:pPr>
      <w:pStyle w:val="Cabealho"/>
    </w:pPr>
  </w:p>
  <w:p w14:paraId="4D3C77C4" w14:textId="77777777" w:rsidR="003162AC" w:rsidRDefault="003162AC">
    <w:pPr>
      <w:pStyle w:val="Cabealho"/>
    </w:pPr>
  </w:p>
  <w:p w14:paraId="23CB8461" w14:textId="77777777" w:rsidR="003162AC" w:rsidRDefault="003162AC">
    <w:pPr>
      <w:pStyle w:val="Cabealho"/>
    </w:pPr>
  </w:p>
  <w:p w14:paraId="51A23F79" w14:textId="77777777" w:rsidR="003162AC" w:rsidRDefault="003162AC" w:rsidP="004D7AC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C1E"/>
    <w:multiLevelType w:val="multilevel"/>
    <w:tmpl w:val="18FCE6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16cid:durableId="924844275">
    <w:abstractNumId w:val="1"/>
  </w:num>
  <w:num w:numId="2" w16cid:durableId="125104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AC"/>
    <w:rsid w:val="003162AC"/>
    <w:rsid w:val="003A561C"/>
    <w:rsid w:val="00466300"/>
    <w:rsid w:val="00525D91"/>
    <w:rsid w:val="0076258D"/>
    <w:rsid w:val="007B3132"/>
    <w:rsid w:val="00873C5E"/>
    <w:rsid w:val="008D67A6"/>
    <w:rsid w:val="00C144BC"/>
    <w:rsid w:val="00C32EDD"/>
    <w:rsid w:val="00CB1BE2"/>
    <w:rsid w:val="00E358B2"/>
    <w:rsid w:val="00E96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4D8E"/>
  <w15:chartTrackingRefBased/>
  <w15:docId w15:val="{794D4568-4763-40B1-8C0E-F16C3F42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AC"/>
    <w:pPr>
      <w:suppressAutoHyphens/>
      <w:spacing w:after="0" w:line="240" w:lineRule="auto"/>
    </w:pPr>
    <w:rPr>
      <w:rFonts w:ascii="Arial" w:eastAsia="Times New Roman" w:hAnsi="Arial" w:cs="Tahoma"/>
      <w:kern w:val="0"/>
      <w:sz w:val="20"/>
      <w:szCs w:val="24"/>
      <w:lang w:eastAsia="pt-BR"/>
      <w14:ligatures w14:val="none"/>
    </w:rPr>
  </w:style>
  <w:style w:type="paragraph" w:styleId="Ttulo1">
    <w:name w:val="heading 1"/>
    <w:basedOn w:val="Normal"/>
    <w:next w:val="Normal"/>
    <w:link w:val="Ttulo1Char"/>
    <w:uiPriority w:val="9"/>
    <w:qFormat/>
    <w:rsid w:val="00316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16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162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162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162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162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162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162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162A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3162A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162A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162A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162A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162A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162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162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162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162AC"/>
    <w:rPr>
      <w:rFonts w:eastAsiaTheme="majorEastAsia" w:cstheme="majorBidi"/>
      <w:color w:val="272727" w:themeColor="text1" w:themeTint="D8"/>
    </w:rPr>
  </w:style>
  <w:style w:type="paragraph" w:styleId="Ttulo">
    <w:name w:val="Title"/>
    <w:basedOn w:val="Normal"/>
    <w:next w:val="Normal"/>
    <w:link w:val="TtuloChar"/>
    <w:uiPriority w:val="10"/>
    <w:qFormat/>
    <w:rsid w:val="003162A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162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162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162AC"/>
    <w:rPr>
      <w:rFonts w:eastAsiaTheme="majorEastAsia" w:cstheme="majorBidi"/>
      <w:color w:val="595959" w:themeColor="text1" w:themeTint="A6"/>
      <w:spacing w:val="15"/>
      <w:sz w:val="28"/>
      <w:szCs w:val="28"/>
    </w:rPr>
  </w:style>
  <w:style w:type="paragraph" w:styleId="Citao">
    <w:name w:val="Quote"/>
    <w:basedOn w:val="Normal"/>
    <w:next w:val="Normal"/>
    <w:link w:val="CitaoChar"/>
    <w:qFormat/>
    <w:rsid w:val="003162AC"/>
    <w:pPr>
      <w:spacing w:before="160"/>
      <w:jc w:val="center"/>
    </w:pPr>
    <w:rPr>
      <w:i/>
      <w:iCs/>
      <w:color w:val="404040" w:themeColor="text1" w:themeTint="BF"/>
    </w:rPr>
  </w:style>
  <w:style w:type="character" w:customStyle="1" w:styleId="CitaoChar">
    <w:name w:val="Citação Char"/>
    <w:basedOn w:val="Fontepargpadro"/>
    <w:link w:val="Citao"/>
    <w:qFormat/>
    <w:rsid w:val="003162AC"/>
    <w:rPr>
      <w:i/>
      <w:iCs/>
      <w:color w:val="404040" w:themeColor="text1" w:themeTint="BF"/>
    </w:rPr>
  </w:style>
  <w:style w:type="paragraph" w:styleId="PargrafodaLista">
    <w:name w:val="List Paragraph"/>
    <w:basedOn w:val="Normal"/>
    <w:uiPriority w:val="34"/>
    <w:qFormat/>
    <w:rsid w:val="003162AC"/>
    <w:pPr>
      <w:ind w:left="720"/>
      <w:contextualSpacing/>
    </w:pPr>
  </w:style>
  <w:style w:type="character" w:styleId="nfaseIntensa">
    <w:name w:val="Intense Emphasis"/>
    <w:basedOn w:val="Fontepargpadro"/>
    <w:uiPriority w:val="21"/>
    <w:qFormat/>
    <w:rsid w:val="003162AC"/>
    <w:rPr>
      <w:i/>
      <w:iCs/>
      <w:color w:val="2F5496" w:themeColor="accent1" w:themeShade="BF"/>
    </w:rPr>
  </w:style>
  <w:style w:type="paragraph" w:styleId="CitaoIntensa">
    <w:name w:val="Intense Quote"/>
    <w:basedOn w:val="Normal"/>
    <w:next w:val="Normal"/>
    <w:link w:val="CitaoIntensaChar"/>
    <w:uiPriority w:val="30"/>
    <w:qFormat/>
    <w:rsid w:val="00316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162AC"/>
    <w:rPr>
      <w:i/>
      <w:iCs/>
      <w:color w:val="2F5496" w:themeColor="accent1" w:themeShade="BF"/>
    </w:rPr>
  </w:style>
  <w:style w:type="character" w:styleId="RefernciaIntensa">
    <w:name w:val="Intense Reference"/>
    <w:basedOn w:val="Fontepargpadro"/>
    <w:uiPriority w:val="32"/>
    <w:qFormat/>
    <w:rsid w:val="003162AC"/>
    <w:rPr>
      <w:b/>
      <w:bCs/>
      <w:smallCaps/>
      <w:color w:val="2F5496" w:themeColor="accent1" w:themeShade="BF"/>
      <w:spacing w:val="5"/>
    </w:rPr>
  </w:style>
  <w:style w:type="character" w:customStyle="1" w:styleId="LinkdaInternet">
    <w:name w:val="Link da Internet"/>
    <w:rsid w:val="003162AC"/>
    <w:rPr>
      <w:color w:val="000080"/>
      <w:u w:val="single"/>
    </w:rPr>
  </w:style>
  <w:style w:type="character" w:customStyle="1" w:styleId="CabealhoChar">
    <w:name w:val="Cabeçalho Char"/>
    <w:basedOn w:val="Fontepargpadro"/>
    <w:link w:val="Cabealho"/>
    <w:uiPriority w:val="99"/>
    <w:qFormat/>
    <w:rsid w:val="003162AC"/>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3162AC"/>
    <w:rPr>
      <w:rFonts w:ascii="Arial" w:eastAsia="Times New Roman" w:hAnsi="Arial" w:cs="Tahoma"/>
      <w:sz w:val="20"/>
      <w:szCs w:val="24"/>
      <w:lang w:eastAsia="pt-BR"/>
    </w:rPr>
  </w:style>
  <w:style w:type="character" w:customStyle="1" w:styleId="CitaoChar1">
    <w:name w:val="Citação Char1"/>
    <w:basedOn w:val="Fontepargpadro"/>
    <w:uiPriority w:val="29"/>
    <w:rsid w:val="003162AC"/>
    <w:rPr>
      <w:rFonts w:ascii="Arial" w:eastAsia="Times New Roman" w:hAnsi="Arial" w:cs="Tahoma"/>
      <w:i/>
      <w:iCs/>
      <w:color w:val="404040" w:themeColor="text1" w:themeTint="BF"/>
      <w:kern w:val="0"/>
      <w:sz w:val="20"/>
      <w:szCs w:val="24"/>
      <w:lang w:eastAsia="pt-BR"/>
      <w14:ligatures w14:val="none"/>
    </w:rPr>
  </w:style>
  <w:style w:type="paragraph" w:customStyle="1" w:styleId="PADRO">
    <w:name w:val="PADRÃO"/>
    <w:qFormat/>
    <w:rsid w:val="003162AC"/>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styleId="Cabealho">
    <w:name w:val="header"/>
    <w:basedOn w:val="Normal"/>
    <w:link w:val="CabealhoChar"/>
    <w:uiPriority w:val="99"/>
    <w:unhideWhenUsed/>
    <w:rsid w:val="003162AC"/>
    <w:pPr>
      <w:tabs>
        <w:tab w:val="center" w:pos="4252"/>
        <w:tab w:val="right" w:pos="8504"/>
      </w:tabs>
    </w:pPr>
    <w:rPr>
      <w:kern w:val="2"/>
      <w14:ligatures w14:val="standardContextual"/>
    </w:rPr>
  </w:style>
  <w:style w:type="character" w:customStyle="1" w:styleId="CabealhoChar1">
    <w:name w:val="Cabeçalho Char1"/>
    <w:basedOn w:val="Fontepargpadro"/>
    <w:uiPriority w:val="99"/>
    <w:semiHidden/>
    <w:rsid w:val="003162AC"/>
    <w:rPr>
      <w:rFonts w:ascii="Arial" w:eastAsia="Times New Roman" w:hAnsi="Arial" w:cs="Tahoma"/>
      <w:kern w:val="0"/>
      <w:sz w:val="20"/>
      <w:szCs w:val="24"/>
      <w:lang w:eastAsia="pt-BR"/>
      <w14:ligatures w14:val="none"/>
    </w:rPr>
  </w:style>
  <w:style w:type="paragraph" w:styleId="Rodap">
    <w:name w:val="footer"/>
    <w:basedOn w:val="Normal"/>
    <w:link w:val="RodapChar"/>
    <w:uiPriority w:val="99"/>
    <w:unhideWhenUsed/>
    <w:rsid w:val="003162AC"/>
    <w:pPr>
      <w:tabs>
        <w:tab w:val="center" w:pos="4252"/>
        <w:tab w:val="right" w:pos="8504"/>
      </w:tabs>
    </w:pPr>
    <w:rPr>
      <w:kern w:val="2"/>
      <w14:ligatures w14:val="standardContextual"/>
    </w:rPr>
  </w:style>
  <w:style w:type="character" w:customStyle="1" w:styleId="RodapChar1">
    <w:name w:val="Rodapé Char1"/>
    <w:basedOn w:val="Fontepargpadro"/>
    <w:uiPriority w:val="99"/>
    <w:semiHidden/>
    <w:rsid w:val="003162AC"/>
    <w:rPr>
      <w:rFonts w:ascii="Arial" w:eastAsia="Times New Roman" w:hAnsi="Arial" w:cs="Tahoma"/>
      <w:kern w:val="0"/>
      <w:sz w:val="20"/>
      <w:szCs w:val="24"/>
      <w:lang w:eastAsia="pt-BR"/>
      <w14:ligatures w14:val="none"/>
    </w:rPr>
  </w:style>
  <w:style w:type="character" w:styleId="Hyperlink">
    <w:name w:val="Hyperlink"/>
    <w:basedOn w:val="Fontepargpadro"/>
    <w:uiPriority w:val="99"/>
    <w:unhideWhenUsed/>
    <w:rsid w:val="003162AC"/>
    <w:rPr>
      <w:color w:val="0563C1" w:themeColor="hyperlink"/>
      <w:u w:val="single"/>
    </w:rPr>
  </w:style>
  <w:style w:type="paragraph" w:customStyle="1" w:styleId="Nvel3-R">
    <w:name w:val="Nível 3-R"/>
    <w:basedOn w:val="Normal"/>
    <w:qFormat/>
    <w:rsid w:val="003162AC"/>
    <w:pPr>
      <w:tabs>
        <w:tab w:val="num" w:pos="0"/>
      </w:tabs>
      <w:suppressAutoHyphens w:val="0"/>
      <w:spacing w:before="120" w:after="120" w:line="276" w:lineRule="auto"/>
      <w:ind w:left="284"/>
      <w:jc w:val="both"/>
    </w:pPr>
    <w:rPr>
      <w:rFonts w:eastAsiaTheme="minorEastAsia" w:cs="Arial"/>
      <w:i/>
      <w:iCs/>
      <w:color w:val="FF0000"/>
      <w:szCs w:val="20"/>
    </w:rPr>
  </w:style>
  <w:style w:type="paragraph" w:customStyle="1" w:styleId="Nvel4-R">
    <w:name w:val="Nível 4-R"/>
    <w:basedOn w:val="Normal"/>
    <w:qFormat/>
    <w:rsid w:val="003162AC"/>
    <w:pPr>
      <w:tabs>
        <w:tab w:val="num" w:pos="0"/>
      </w:tabs>
      <w:suppressAutoHyphens w:val="0"/>
      <w:spacing w:before="120" w:after="120" w:line="276" w:lineRule="auto"/>
      <w:ind w:left="567"/>
      <w:jc w:val="both"/>
    </w:pPr>
    <w:rPr>
      <w:rFonts w:eastAsiaTheme="minorEastAsia" w:cs="Arial"/>
      <w:i/>
      <w:iCs/>
      <w:color w:val="FF0000"/>
      <w:kern w:val="2"/>
      <w:szCs w:val="20"/>
      <w14:ligatures w14:val="standardContextual"/>
    </w:rPr>
  </w:style>
  <w:style w:type="character" w:customStyle="1" w:styleId="fontstyle01">
    <w:name w:val="fontstyle01"/>
    <w:basedOn w:val="Fontepargpadro"/>
    <w:rsid w:val="003162AC"/>
    <w:rPr>
      <w:rFonts w:ascii="Arial" w:hAnsi="Arial" w:cs="Arial" w:hint="default"/>
      <w:b w:val="0"/>
      <w:bCs w:val="0"/>
      <w:i w:val="0"/>
      <w:iCs w:val="0"/>
      <w:color w:val="000000"/>
      <w:sz w:val="20"/>
      <w:szCs w:val="20"/>
    </w:rPr>
  </w:style>
  <w:style w:type="character" w:customStyle="1" w:styleId="fontstyle21">
    <w:name w:val="fontstyle21"/>
    <w:basedOn w:val="Fontepargpadro"/>
    <w:rsid w:val="003162AC"/>
    <w:rPr>
      <w:rFonts w:ascii="Arial" w:hAnsi="Arial" w:cs="Arial" w:hint="default"/>
      <w:b/>
      <w:bCs/>
      <w:i w:val="0"/>
      <w:iCs w:val="0"/>
      <w:color w:val="FF0000"/>
      <w:sz w:val="20"/>
      <w:szCs w:val="20"/>
    </w:rPr>
  </w:style>
  <w:style w:type="table" w:customStyle="1" w:styleId="Tabelacomgrade1">
    <w:name w:val="Tabela com grade1"/>
    <w:basedOn w:val="Tabelanormal"/>
    <w:next w:val="Tabelacomgrade"/>
    <w:uiPriority w:val="39"/>
    <w:rsid w:val="003162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31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07-2010/2007/lei/l11488.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leis/lcp/lcp12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footer" Target="footer1.xml"/><Relationship Id="rId10" Type="http://schemas.openxmlformats.org/officeDocument/2006/relationships/hyperlink" Target="https://normas.leg.br/?urn=urn:lex:br:federal:constituicao:1988-10-05;1988" TargetMode="External"/><Relationship Id="rId4" Type="http://schemas.openxmlformats.org/officeDocument/2006/relationships/webSettings" Target="webSettings.xml"/><Relationship Id="rId9" Type="http://schemas.openxmlformats.org/officeDocument/2006/relationships/hyperlink" Target="https://www.planalto.gov.br/ccivil_03/leis/l8213cons.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17</Pages>
  <Words>7308</Words>
  <Characters>39468</Characters>
  <Application>Microsoft Office Word</Application>
  <DocSecurity>0</DocSecurity>
  <Lines>328</Lines>
  <Paragraphs>93</Paragraphs>
  <ScaleCrop>false</ScaleCrop>
  <Company/>
  <LinksUpToDate>false</LinksUpToDate>
  <CharactersWithSpaces>46683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16</cp:revision>
  <dcterms:created xsi:type="dcterms:W3CDTF">2026-05-08T11:09:00Z</dcterms:created>
  <dcterms:modified xsi:type="dcterms:W3CDTF">2026-05-08T11:50:00Z</dcterms:modified>
</cp:coreProperties>
</file>