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844D15" w:rsidRDefault="005F2D4E" w:rsidP="005F2D4E">
      <w:pPr>
        <w:pStyle w:val="Ttulo1"/>
        <w:rPr>
          <w:rFonts w:ascii="Arial" w:hAnsi="Arial" w:cs="Arial"/>
          <w:color w:val="FF0000"/>
          <w:sz w:val="20"/>
        </w:rPr>
      </w:pPr>
    </w:p>
    <w:p w:rsidR="005F2D4E" w:rsidRPr="00D4183E" w:rsidRDefault="005F2D4E" w:rsidP="005F2D4E">
      <w:pPr>
        <w:rPr>
          <w:rFonts w:ascii="Arial" w:hAnsi="Arial" w:cs="Arial"/>
          <w:sz w:val="20"/>
          <w:szCs w:val="20"/>
          <w:lang w:eastAsia="pt-BR"/>
        </w:rPr>
      </w:pPr>
    </w:p>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47041A">
        <w:rPr>
          <w:rFonts w:ascii="Arial" w:hAnsi="Arial" w:cs="Arial"/>
          <w:sz w:val="20"/>
        </w:rPr>
        <w:t>11</w:t>
      </w:r>
      <w:r w:rsidRPr="00D4183E">
        <w:rPr>
          <w:rFonts w:ascii="Arial" w:hAnsi="Arial" w:cs="Arial"/>
          <w:sz w:val="20"/>
        </w:rPr>
        <w:t>/20</w:t>
      </w:r>
      <w:r>
        <w:rPr>
          <w:rFonts w:ascii="Arial" w:hAnsi="Arial" w:cs="Arial"/>
          <w:sz w:val="20"/>
        </w:rPr>
        <w:t>1</w:t>
      </w:r>
      <w:r w:rsidR="00542924">
        <w:rPr>
          <w:rFonts w:ascii="Arial" w:hAnsi="Arial" w:cs="Arial"/>
          <w:sz w:val="20"/>
        </w:rPr>
        <w:t>9</w:t>
      </w:r>
    </w:p>
    <w:p w:rsidR="005F2D4E" w:rsidRPr="008A1AA5" w:rsidRDefault="005F2D4E" w:rsidP="005F2D4E">
      <w:pPr>
        <w:jc w:val="center"/>
        <w:rPr>
          <w:rFonts w:ascii="Arial" w:hAnsi="Arial" w:cs="Arial"/>
          <w:b/>
          <w:sz w:val="16"/>
          <w:szCs w:val="16"/>
          <w:lang w:eastAsia="pt-BR"/>
        </w:rPr>
      </w:pPr>
      <w:r w:rsidRPr="008A1AA5">
        <w:rPr>
          <w:rFonts w:ascii="Arial" w:hAnsi="Arial" w:cs="Arial"/>
          <w:b/>
          <w:sz w:val="16"/>
          <w:szCs w:val="16"/>
          <w:lang w:eastAsia="pt-BR"/>
        </w:rPr>
        <w:t xml:space="preserve">PROCESSO ADMINISTRATIVO N.º </w:t>
      </w:r>
      <w:r w:rsidR="0047041A">
        <w:rPr>
          <w:rFonts w:ascii="Arial" w:hAnsi="Arial" w:cs="Arial"/>
          <w:b/>
          <w:sz w:val="16"/>
          <w:szCs w:val="16"/>
          <w:lang w:eastAsia="pt-BR"/>
        </w:rPr>
        <w:t>23</w:t>
      </w:r>
      <w:r w:rsidRPr="008A1AA5">
        <w:rPr>
          <w:rFonts w:ascii="Arial" w:hAnsi="Arial" w:cs="Arial"/>
          <w:b/>
          <w:sz w:val="16"/>
          <w:szCs w:val="16"/>
          <w:lang w:eastAsia="pt-BR"/>
        </w:rPr>
        <w:t>/201</w:t>
      </w:r>
      <w:r w:rsidR="00542924" w:rsidRPr="008A1AA5">
        <w:rPr>
          <w:rFonts w:ascii="Arial" w:hAnsi="Arial" w:cs="Arial"/>
          <w:b/>
          <w:sz w:val="16"/>
          <w:szCs w:val="16"/>
          <w:lang w:eastAsia="pt-BR"/>
        </w:rPr>
        <w:t>9</w:t>
      </w:r>
    </w:p>
    <w:p w:rsidR="005F2D4E" w:rsidRPr="00D33170" w:rsidRDefault="005F2D4E" w:rsidP="005F2D4E">
      <w:pPr>
        <w:rPr>
          <w:rFonts w:ascii="Arial" w:hAnsi="Arial" w:cs="Arial"/>
          <w:sz w:val="20"/>
          <w:szCs w:val="20"/>
        </w:rPr>
      </w:pPr>
    </w:p>
    <w:p w:rsidR="005F2D4E" w:rsidRPr="008A1AA5"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8A1AA5">
        <w:rPr>
          <w:rFonts w:ascii="Arial" w:hAnsi="Arial" w:cs="Arial"/>
          <w:sz w:val="20"/>
        </w:rPr>
        <w:t>a aquisição de sulfato de alumínio líquido a 50% (cinquenta por cento) isento de ferro</w:t>
      </w:r>
      <w:r w:rsidR="00EC5280" w:rsidRPr="008A1AA5">
        <w:rPr>
          <w:rFonts w:ascii="Arial" w:hAnsi="Arial" w:cs="Arial"/>
          <w:sz w:val="20"/>
        </w:rPr>
        <w:t>,</w:t>
      </w:r>
      <w:r w:rsidR="00657E25" w:rsidRPr="008A1AA5">
        <w:rPr>
          <w:rFonts w:ascii="Arial" w:hAnsi="Arial" w:cs="Arial"/>
          <w:sz w:val="20"/>
        </w:rPr>
        <w:t xml:space="preserve"> para tratamento de água, em conformidade com o Anexo I – Termo de Referência deste Edital</w:t>
      </w:r>
      <w:r w:rsidRPr="008A1AA5">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8A1AA5" w:rsidRDefault="005F2D4E" w:rsidP="005F2D4E">
      <w:pPr>
        <w:pStyle w:val="WW-Recuodecorpodetexto3"/>
        <w:ind w:left="30" w:right="-48" w:hanging="4"/>
        <w:rPr>
          <w:rFonts w:ascii="Arial" w:hAnsi="Arial" w:cs="Arial"/>
          <w:b/>
          <w:sz w:val="20"/>
        </w:rPr>
      </w:pPr>
      <w:r w:rsidRPr="008A1AA5">
        <w:rPr>
          <w:rFonts w:ascii="Arial" w:hAnsi="Arial" w:cs="Arial"/>
          <w:b/>
          <w:sz w:val="20"/>
        </w:rPr>
        <w:t>Tipo de licitação:</w:t>
      </w:r>
      <w:r w:rsidRPr="008A1AA5">
        <w:rPr>
          <w:rFonts w:ascii="Arial" w:hAnsi="Arial" w:cs="Arial"/>
          <w:sz w:val="20"/>
        </w:rPr>
        <w:t xml:space="preserve"> Menor </w:t>
      </w:r>
      <w:r w:rsidR="00657E25" w:rsidRPr="008A1AA5">
        <w:rPr>
          <w:rFonts w:ascii="Arial" w:hAnsi="Arial" w:cs="Arial"/>
          <w:sz w:val="20"/>
        </w:rPr>
        <w:t>p</w:t>
      </w:r>
      <w:r w:rsidRPr="008A1AA5">
        <w:rPr>
          <w:rFonts w:ascii="Arial" w:hAnsi="Arial" w:cs="Arial"/>
          <w:sz w:val="20"/>
        </w:rPr>
        <w:t xml:space="preserve">reço </w:t>
      </w:r>
      <w:r w:rsidR="00657E25" w:rsidRPr="008A1AA5">
        <w:rPr>
          <w:rFonts w:ascii="Arial" w:hAnsi="Arial" w:cs="Arial"/>
          <w:sz w:val="20"/>
        </w:rPr>
        <w:t>u</w:t>
      </w:r>
      <w:r w:rsidR="00366552" w:rsidRPr="008A1AA5">
        <w:rPr>
          <w:rFonts w:ascii="Arial" w:hAnsi="Arial" w:cs="Arial"/>
          <w:sz w:val="20"/>
        </w:rPr>
        <w:t>nitário</w:t>
      </w:r>
      <w:r w:rsidRPr="008A1AA5">
        <w:rPr>
          <w:rFonts w:ascii="Arial" w:hAnsi="Arial" w:cs="Arial"/>
          <w:b/>
          <w:sz w:val="20"/>
        </w:rPr>
        <w:t>.</w:t>
      </w:r>
    </w:p>
    <w:p w:rsidR="005F2D4E" w:rsidRPr="008A1AA5" w:rsidRDefault="005F2D4E" w:rsidP="005F2D4E">
      <w:pPr>
        <w:pStyle w:val="WW-Recuodecorpodetexto3"/>
        <w:ind w:left="30" w:right="-48" w:hanging="4"/>
        <w:rPr>
          <w:rFonts w:ascii="Arial" w:hAnsi="Arial" w:cs="Arial"/>
          <w:sz w:val="20"/>
        </w:rPr>
      </w:pPr>
    </w:p>
    <w:p w:rsidR="005F2D4E" w:rsidRPr="008A1AA5" w:rsidRDefault="005F2D4E" w:rsidP="005F2D4E">
      <w:pPr>
        <w:pStyle w:val="WW-Recuodecorpodetexto3"/>
        <w:ind w:left="26" w:right="-48" w:firstLine="0"/>
        <w:rPr>
          <w:rFonts w:ascii="Arial" w:hAnsi="Arial" w:cs="Arial"/>
          <w:sz w:val="20"/>
        </w:rPr>
      </w:pPr>
      <w:r w:rsidRPr="008A1AA5">
        <w:rPr>
          <w:rFonts w:ascii="Arial" w:hAnsi="Arial" w:cs="Arial"/>
          <w:b/>
          <w:sz w:val="20"/>
        </w:rPr>
        <w:t xml:space="preserve">Objeto: </w:t>
      </w:r>
      <w:r w:rsidR="00366552" w:rsidRPr="008A1AA5">
        <w:rPr>
          <w:rFonts w:ascii="Arial" w:hAnsi="Arial" w:cs="Arial"/>
          <w:sz w:val="20"/>
        </w:rPr>
        <w:t>A</w:t>
      </w:r>
      <w:r w:rsidRPr="008A1AA5">
        <w:rPr>
          <w:rFonts w:ascii="Arial" w:hAnsi="Arial" w:cs="Arial"/>
          <w:sz w:val="20"/>
        </w:rPr>
        <w:t xml:space="preserve">quisição de </w:t>
      </w:r>
      <w:r w:rsidR="00EC5280" w:rsidRPr="008A1AA5">
        <w:rPr>
          <w:rFonts w:ascii="Arial" w:hAnsi="Arial" w:cs="Arial"/>
          <w:sz w:val="20"/>
        </w:rPr>
        <w:t>sulfato de alumínio líquido a 50% (cinquenta por cento) isento de ferro, para tratamento de água, em conformidade com o Anexo I</w:t>
      </w:r>
      <w:r w:rsidR="008A1AA5" w:rsidRPr="008A1AA5">
        <w:rPr>
          <w:rFonts w:ascii="Arial" w:hAnsi="Arial" w:cs="Arial"/>
          <w:sz w:val="20"/>
        </w:rPr>
        <w:t xml:space="preserve"> </w:t>
      </w:r>
      <w:r w:rsidR="00EC5280" w:rsidRPr="008A1AA5">
        <w:rPr>
          <w:rFonts w:ascii="Arial" w:hAnsi="Arial" w:cs="Arial"/>
          <w:sz w:val="20"/>
        </w:rPr>
        <w:t>– Termo de Referência deste Edital</w:t>
      </w:r>
      <w:r w:rsidR="00EC7FE3" w:rsidRPr="008A1AA5">
        <w:rPr>
          <w:rFonts w:ascii="Arial" w:hAnsi="Arial" w:cs="Arial"/>
          <w:sz w:val="20"/>
        </w:rPr>
        <w:t>.</w:t>
      </w:r>
    </w:p>
    <w:p w:rsidR="005F2D4E" w:rsidRPr="008A1AA5"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7041A">
                              <w:rPr>
                                <w:rFonts w:ascii="Arial" w:hAnsi="Arial" w:cs="Arial"/>
                                <w:b/>
                                <w:color w:val="000000" w:themeColor="text1"/>
                                <w:sz w:val="20"/>
                                <w:szCs w:val="20"/>
                              </w:rPr>
                              <w:t>08</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47041A">
                              <w:rPr>
                                <w:rFonts w:ascii="Arial" w:hAnsi="Arial" w:cs="Arial"/>
                                <w:b/>
                                <w:color w:val="000000" w:themeColor="text1"/>
                                <w:sz w:val="20"/>
                                <w:szCs w:val="20"/>
                              </w:rPr>
                              <w:t>05</w:t>
                            </w:r>
                            <w:r w:rsidRPr="006B78C4">
                              <w:rPr>
                                <w:rFonts w:ascii="Arial" w:hAnsi="Arial" w:cs="Arial"/>
                                <w:b/>
                                <w:color w:val="000000" w:themeColor="text1"/>
                                <w:sz w:val="20"/>
                                <w:szCs w:val="20"/>
                              </w:rPr>
                              <w:t xml:space="preserve"> de </w:t>
                            </w:r>
                            <w:r w:rsidR="0047041A">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sidR="00542924">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sidR="0047041A">
                              <w:rPr>
                                <w:rFonts w:ascii="Arial" w:hAnsi="Arial" w:cs="Arial"/>
                                <w:b/>
                                <w:color w:val="000000" w:themeColor="text1"/>
                                <w:sz w:val="20"/>
                                <w:szCs w:val="20"/>
                              </w:rPr>
                              <w:t>07</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47041A">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47041A">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sidR="00542924">
                              <w:rPr>
                                <w:rFonts w:ascii="Arial" w:hAnsi="Arial" w:cs="Arial"/>
                                <w:b/>
                                <w:color w:val="000000" w:themeColor="text1"/>
                                <w:sz w:val="20"/>
                                <w:szCs w:val="20"/>
                              </w:rPr>
                              <w:t>9</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47041A">
                              <w:rPr>
                                <w:rFonts w:ascii="Arial" w:hAnsi="Arial" w:cs="Arial"/>
                                <w:b/>
                                <w:color w:val="000000" w:themeColor="text1"/>
                                <w:sz w:val="20"/>
                                <w:szCs w:val="20"/>
                              </w:rPr>
                              <w:t>08</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47041A">
                              <w:rPr>
                                <w:rFonts w:ascii="Arial" w:hAnsi="Arial" w:cs="Arial"/>
                                <w:b/>
                                <w:color w:val="000000" w:themeColor="text1"/>
                                <w:sz w:val="20"/>
                                <w:szCs w:val="20"/>
                              </w:rPr>
                              <w:t>13</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47041A">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47041A">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sidR="00542924">
                              <w:rPr>
                                <w:rFonts w:ascii="Arial" w:hAnsi="Arial" w:cs="Arial"/>
                                <w:b/>
                                <w:color w:val="000000" w:themeColor="text1"/>
                                <w:sz w:val="20"/>
                                <w:szCs w:val="20"/>
                              </w:rPr>
                              <w:t>9</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47041A">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47041A">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47041A">
                              <w:rPr>
                                <w:rFonts w:ascii="Arial" w:hAnsi="Arial" w:cs="Arial"/>
                                <w:b/>
                                <w:color w:val="000000" w:themeColor="text1"/>
                                <w:sz w:val="20"/>
                                <w:szCs w:val="20"/>
                                <w:u w:val="single"/>
                              </w:rPr>
                              <w:t>07</w:t>
                            </w:r>
                            <w:r w:rsidRPr="006B78C4">
                              <w:rPr>
                                <w:rFonts w:ascii="Arial" w:hAnsi="Arial" w:cs="Arial"/>
                                <w:b/>
                                <w:color w:val="000000" w:themeColor="text1"/>
                                <w:sz w:val="20"/>
                                <w:szCs w:val="20"/>
                                <w:u w:val="single"/>
                              </w:rPr>
                              <w:t xml:space="preserve"> de </w:t>
                            </w:r>
                            <w:r w:rsidR="0047041A">
                              <w:rPr>
                                <w:rFonts w:ascii="Arial" w:hAnsi="Arial" w:cs="Arial"/>
                                <w:b/>
                                <w:color w:val="000000" w:themeColor="text1"/>
                                <w:sz w:val="20"/>
                                <w:szCs w:val="20"/>
                                <w:u w:val="single"/>
                              </w:rPr>
                              <w:t>agosto</w:t>
                            </w:r>
                            <w:r w:rsidRPr="006B78C4">
                              <w:rPr>
                                <w:rFonts w:ascii="Arial" w:hAnsi="Arial" w:cs="Arial"/>
                                <w:b/>
                                <w:color w:val="000000" w:themeColor="text1"/>
                                <w:sz w:val="20"/>
                                <w:szCs w:val="20"/>
                                <w:u w:val="single"/>
                              </w:rPr>
                              <w:t xml:space="preserve"> de 201</w:t>
                            </w:r>
                            <w:r w:rsidR="00542924">
                              <w:rPr>
                                <w:rFonts w:ascii="Arial" w:hAnsi="Arial" w:cs="Arial"/>
                                <w:b/>
                                <w:color w:val="000000" w:themeColor="text1"/>
                                <w:sz w:val="20"/>
                                <w:szCs w:val="20"/>
                                <w:u w:val="single"/>
                              </w:rPr>
                              <w:t>9</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7041A">
                        <w:rPr>
                          <w:rFonts w:ascii="Arial" w:hAnsi="Arial" w:cs="Arial"/>
                          <w:b/>
                          <w:color w:val="000000" w:themeColor="text1"/>
                          <w:sz w:val="20"/>
                          <w:szCs w:val="20"/>
                        </w:rPr>
                        <w:t>08</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47041A">
                        <w:rPr>
                          <w:rFonts w:ascii="Arial" w:hAnsi="Arial" w:cs="Arial"/>
                          <w:b/>
                          <w:color w:val="000000" w:themeColor="text1"/>
                          <w:sz w:val="20"/>
                          <w:szCs w:val="20"/>
                        </w:rPr>
                        <w:t>05</w:t>
                      </w:r>
                      <w:r w:rsidRPr="006B78C4">
                        <w:rPr>
                          <w:rFonts w:ascii="Arial" w:hAnsi="Arial" w:cs="Arial"/>
                          <w:b/>
                          <w:color w:val="000000" w:themeColor="text1"/>
                          <w:sz w:val="20"/>
                          <w:szCs w:val="20"/>
                        </w:rPr>
                        <w:t xml:space="preserve"> de </w:t>
                      </w:r>
                      <w:r w:rsidR="0047041A">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sidR="00542924">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sidR="0047041A">
                        <w:rPr>
                          <w:rFonts w:ascii="Arial" w:hAnsi="Arial" w:cs="Arial"/>
                          <w:b/>
                          <w:color w:val="000000" w:themeColor="text1"/>
                          <w:sz w:val="20"/>
                          <w:szCs w:val="20"/>
                        </w:rPr>
                        <w:t>07</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47041A">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47041A">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sidR="00542924">
                        <w:rPr>
                          <w:rFonts w:ascii="Arial" w:hAnsi="Arial" w:cs="Arial"/>
                          <w:b/>
                          <w:color w:val="000000" w:themeColor="text1"/>
                          <w:sz w:val="20"/>
                          <w:szCs w:val="20"/>
                        </w:rPr>
                        <w:t>9</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47041A">
                        <w:rPr>
                          <w:rFonts w:ascii="Arial" w:hAnsi="Arial" w:cs="Arial"/>
                          <w:b/>
                          <w:color w:val="000000" w:themeColor="text1"/>
                          <w:sz w:val="20"/>
                          <w:szCs w:val="20"/>
                        </w:rPr>
                        <w:t>08</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47041A">
                        <w:rPr>
                          <w:rFonts w:ascii="Arial" w:hAnsi="Arial" w:cs="Arial"/>
                          <w:b/>
                          <w:color w:val="000000" w:themeColor="text1"/>
                          <w:sz w:val="20"/>
                          <w:szCs w:val="20"/>
                        </w:rPr>
                        <w:t>13</w:t>
                      </w:r>
                      <w:r w:rsidRPr="006B78C4">
                        <w:rPr>
                          <w:rFonts w:ascii="Arial" w:hAnsi="Arial" w:cs="Arial"/>
                          <w:b/>
                          <w:color w:val="000000" w:themeColor="text1"/>
                          <w:sz w:val="20"/>
                          <w:szCs w:val="20"/>
                        </w:rPr>
                        <w:t>h</w:t>
                      </w:r>
                      <w:r w:rsidR="0047041A">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47041A">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47041A">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sidR="00542924">
                        <w:rPr>
                          <w:rFonts w:ascii="Arial" w:hAnsi="Arial" w:cs="Arial"/>
                          <w:b/>
                          <w:color w:val="000000" w:themeColor="text1"/>
                          <w:sz w:val="20"/>
                          <w:szCs w:val="20"/>
                        </w:rPr>
                        <w:t>9</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47041A">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47041A">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47041A">
                        <w:rPr>
                          <w:rFonts w:ascii="Arial" w:hAnsi="Arial" w:cs="Arial"/>
                          <w:b/>
                          <w:color w:val="000000" w:themeColor="text1"/>
                          <w:sz w:val="20"/>
                          <w:szCs w:val="20"/>
                          <w:u w:val="single"/>
                        </w:rPr>
                        <w:t>07</w:t>
                      </w:r>
                      <w:r w:rsidRPr="006B78C4">
                        <w:rPr>
                          <w:rFonts w:ascii="Arial" w:hAnsi="Arial" w:cs="Arial"/>
                          <w:b/>
                          <w:color w:val="000000" w:themeColor="text1"/>
                          <w:sz w:val="20"/>
                          <w:szCs w:val="20"/>
                          <w:u w:val="single"/>
                        </w:rPr>
                        <w:t xml:space="preserve"> de </w:t>
                      </w:r>
                      <w:r w:rsidR="0047041A">
                        <w:rPr>
                          <w:rFonts w:ascii="Arial" w:hAnsi="Arial" w:cs="Arial"/>
                          <w:b/>
                          <w:color w:val="000000" w:themeColor="text1"/>
                          <w:sz w:val="20"/>
                          <w:szCs w:val="20"/>
                          <w:u w:val="single"/>
                        </w:rPr>
                        <w:t>agosto</w:t>
                      </w:r>
                      <w:r w:rsidRPr="006B78C4">
                        <w:rPr>
                          <w:rFonts w:ascii="Arial" w:hAnsi="Arial" w:cs="Arial"/>
                          <w:b/>
                          <w:color w:val="000000" w:themeColor="text1"/>
                          <w:sz w:val="20"/>
                          <w:szCs w:val="20"/>
                          <w:u w:val="single"/>
                        </w:rPr>
                        <w:t xml:space="preserve"> de 201</w:t>
                      </w:r>
                      <w:r w:rsidR="00542924">
                        <w:rPr>
                          <w:rFonts w:ascii="Arial" w:hAnsi="Arial" w:cs="Arial"/>
                          <w:b/>
                          <w:color w:val="000000" w:themeColor="text1"/>
                          <w:sz w:val="20"/>
                          <w:szCs w:val="20"/>
                          <w:u w:val="single"/>
                        </w:rPr>
                        <w:t>9</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800771" w:rsidRDefault="00800771"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755082" w:rsidRDefault="005F2D4E" w:rsidP="005F2D4E">
      <w:pPr>
        <w:jc w:val="both"/>
        <w:rPr>
          <w:rFonts w:ascii="Arial" w:hAnsi="Arial" w:cs="Arial"/>
          <w:sz w:val="20"/>
          <w:szCs w:val="20"/>
        </w:rPr>
      </w:pPr>
    </w:p>
    <w:p w:rsidR="005F2D4E" w:rsidRPr="008A1AA5" w:rsidRDefault="005F2D4E" w:rsidP="005F2D4E">
      <w:pPr>
        <w:pStyle w:val="Textopadro"/>
        <w:widowControl/>
        <w:jc w:val="both"/>
        <w:rPr>
          <w:rFonts w:ascii="Arial" w:hAnsi="Arial" w:cs="Arial"/>
          <w:sz w:val="20"/>
          <w:lang w:val="pt-BR"/>
        </w:rPr>
      </w:pPr>
      <w:r w:rsidRPr="008A1AA5">
        <w:rPr>
          <w:rFonts w:ascii="Arial" w:hAnsi="Arial" w:cs="Arial"/>
          <w:sz w:val="20"/>
          <w:lang w:val="pt-BR"/>
        </w:rPr>
        <w:t xml:space="preserve">01.01. </w:t>
      </w:r>
      <w:r w:rsidR="00657E25" w:rsidRPr="008A1AA5">
        <w:rPr>
          <w:rFonts w:ascii="Arial" w:hAnsi="Arial" w:cs="Arial"/>
          <w:sz w:val="20"/>
          <w:lang w:val="pt-BR"/>
        </w:rPr>
        <w:t xml:space="preserve">A presente licitação tem por objeto a </w:t>
      </w:r>
      <w:r w:rsidR="00EC5280" w:rsidRPr="008A1AA5">
        <w:rPr>
          <w:rFonts w:ascii="Arial" w:hAnsi="Arial" w:cs="Arial"/>
          <w:sz w:val="20"/>
          <w:lang w:val="pt-BR"/>
        </w:rPr>
        <w:t>aquisição de sulfato de alumínio líquido a 50% (cinquenta por cento) isento de ferro, para tratamento de água, em conformidade com o Anexos I</w:t>
      </w:r>
      <w:r w:rsidR="008A1AA5" w:rsidRPr="008A1AA5">
        <w:rPr>
          <w:rFonts w:ascii="Arial" w:hAnsi="Arial" w:cs="Arial"/>
          <w:sz w:val="20"/>
          <w:lang w:val="pt-BR"/>
        </w:rPr>
        <w:t xml:space="preserve"> </w:t>
      </w:r>
      <w:r w:rsidR="00EC5280" w:rsidRPr="008A1AA5">
        <w:rPr>
          <w:rFonts w:ascii="Arial" w:hAnsi="Arial" w:cs="Arial"/>
          <w:sz w:val="20"/>
          <w:lang w:val="pt-BR"/>
        </w:rPr>
        <w:t>– Termo de Referência deste Edital</w:t>
      </w:r>
      <w:r w:rsidR="00657E25" w:rsidRPr="008A1AA5">
        <w:rPr>
          <w:rFonts w:ascii="Arial" w:hAnsi="Arial" w:cs="Arial"/>
          <w:sz w:val="20"/>
          <w:lang w:val="pt-BR"/>
        </w:rPr>
        <w:t>, e descriç</w:t>
      </w:r>
      <w:r w:rsidR="008A1AA5" w:rsidRPr="008A1AA5">
        <w:rPr>
          <w:rFonts w:ascii="Arial" w:hAnsi="Arial" w:cs="Arial"/>
          <w:sz w:val="20"/>
          <w:lang w:val="pt-BR"/>
        </w:rPr>
        <w:t>ão</w:t>
      </w:r>
      <w:r w:rsidR="00657E25" w:rsidRPr="008A1AA5">
        <w:rPr>
          <w:rFonts w:ascii="Arial" w:hAnsi="Arial" w:cs="Arial"/>
          <w:sz w:val="20"/>
          <w:lang w:val="pt-BR"/>
        </w:rPr>
        <w:t xml:space="preserve"> </w:t>
      </w:r>
      <w:r w:rsidR="00127E23" w:rsidRPr="008A1AA5">
        <w:rPr>
          <w:rFonts w:ascii="Arial" w:hAnsi="Arial" w:cs="Arial"/>
          <w:sz w:val="20"/>
          <w:lang w:val="pt-BR"/>
        </w:rPr>
        <w:t xml:space="preserve">e quantidade </w:t>
      </w:r>
      <w:r w:rsidR="00657E25" w:rsidRPr="008A1AA5">
        <w:rPr>
          <w:rFonts w:ascii="Arial" w:hAnsi="Arial" w:cs="Arial"/>
          <w:sz w:val="20"/>
          <w:lang w:val="pt-BR"/>
        </w:rPr>
        <w:t>a seguir:</w:t>
      </w:r>
    </w:p>
    <w:tbl>
      <w:tblPr>
        <w:tblStyle w:val="Tabelacomgrade"/>
        <w:tblW w:w="0" w:type="auto"/>
        <w:jc w:val="center"/>
        <w:tblLayout w:type="fixed"/>
        <w:tblLook w:val="04A0" w:firstRow="1" w:lastRow="0" w:firstColumn="1" w:lastColumn="0" w:noHBand="0" w:noVBand="1"/>
      </w:tblPr>
      <w:tblGrid>
        <w:gridCol w:w="675"/>
        <w:gridCol w:w="5416"/>
        <w:gridCol w:w="1530"/>
        <w:gridCol w:w="1023"/>
      </w:tblGrid>
      <w:tr w:rsidR="008A1AA5" w:rsidRPr="008A1AA5" w:rsidTr="00406F07">
        <w:trPr>
          <w:jc w:val="center"/>
        </w:trPr>
        <w:tc>
          <w:tcPr>
            <w:tcW w:w="675"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lastRenderedPageBreak/>
              <w:t>Item</w:t>
            </w:r>
          </w:p>
        </w:tc>
        <w:tc>
          <w:tcPr>
            <w:tcW w:w="5416"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t>Descrição do Objeto</w:t>
            </w:r>
          </w:p>
        </w:tc>
        <w:tc>
          <w:tcPr>
            <w:tcW w:w="1530"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t>Unid.</w:t>
            </w:r>
          </w:p>
        </w:tc>
        <w:tc>
          <w:tcPr>
            <w:tcW w:w="1023"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t>Quant.</w:t>
            </w:r>
          </w:p>
        </w:tc>
      </w:tr>
      <w:tr w:rsidR="008A1AA5" w:rsidRPr="008A1AA5" w:rsidTr="00406F07">
        <w:trPr>
          <w:jc w:val="center"/>
        </w:trPr>
        <w:tc>
          <w:tcPr>
            <w:tcW w:w="675"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01</w:t>
            </w:r>
          </w:p>
        </w:tc>
        <w:tc>
          <w:tcPr>
            <w:tcW w:w="5416" w:type="dxa"/>
            <w:vAlign w:val="center"/>
          </w:tcPr>
          <w:p w:rsidR="008A1AA5" w:rsidRPr="008A1AA5" w:rsidRDefault="008A1AA5" w:rsidP="008A1AA5">
            <w:pPr>
              <w:jc w:val="both"/>
              <w:rPr>
                <w:rFonts w:ascii="Arial" w:hAnsi="Arial" w:cs="Arial"/>
                <w:sz w:val="20"/>
                <w:szCs w:val="20"/>
              </w:rPr>
            </w:pPr>
            <w:r w:rsidRPr="008A1AA5">
              <w:rPr>
                <w:rFonts w:ascii="Arial" w:hAnsi="Arial" w:cs="Arial"/>
                <w:sz w:val="20"/>
                <w:szCs w:val="20"/>
              </w:rPr>
              <w:t>Sulfato de alumínio líquido a 50%</w:t>
            </w:r>
          </w:p>
          <w:p w:rsidR="008A1AA5" w:rsidRPr="008A1AA5" w:rsidRDefault="008A1AA5" w:rsidP="008A1AA5">
            <w:pPr>
              <w:jc w:val="both"/>
              <w:rPr>
                <w:rFonts w:ascii="Arial" w:hAnsi="Arial" w:cs="Arial"/>
                <w:bCs/>
                <w:sz w:val="20"/>
                <w:szCs w:val="20"/>
              </w:rPr>
            </w:pPr>
          </w:p>
          <w:p w:rsidR="008A1AA5" w:rsidRPr="008A1AA5" w:rsidRDefault="008A1AA5" w:rsidP="008A1AA5">
            <w:pPr>
              <w:jc w:val="both"/>
              <w:rPr>
                <w:rFonts w:ascii="Arial" w:hAnsi="Arial" w:cs="Arial"/>
                <w:b/>
                <w:sz w:val="16"/>
                <w:szCs w:val="16"/>
              </w:rPr>
            </w:pPr>
            <w:r w:rsidRPr="008A1AA5">
              <w:rPr>
                <w:rFonts w:ascii="Arial" w:hAnsi="Arial" w:cs="Arial"/>
                <w:b/>
                <w:bCs/>
                <w:sz w:val="16"/>
                <w:szCs w:val="16"/>
                <w:highlight w:val="yellow"/>
              </w:rPr>
              <w:t>Obs.: Cota principal - item aberto para a participação de todos os interessados.</w:t>
            </w:r>
          </w:p>
        </w:tc>
        <w:tc>
          <w:tcPr>
            <w:tcW w:w="1530"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tonelada</w:t>
            </w:r>
          </w:p>
        </w:tc>
        <w:tc>
          <w:tcPr>
            <w:tcW w:w="1023"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1.235</w:t>
            </w:r>
          </w:p>
        </w:tc>
      </w:tr>
      <w:tr w:rsidR="008A1AA5" w:rsidRPr="008A1AA5" w:rsidTr="00406F07">
        <w:trPr>
          <w:jc w:val="center"/>
        </w:trPr>
        <w:tc>
          <w:tcPr>
            <w:tcW w:w="675"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02</w:t>
            </w:r>
          </w:p>
        </w:tc>
        <w:tc>
          <w:tcPr>
            <w:tcW w:w="5416" w:type="dxa"/>
            <w:vAlign w:val="center"/>
          </w:tcPr>
          <w:p w:rsidR="008A1AA5" w:rsidRPr="008A1AA5" w:rsidRDefault="008A1AA5" w:rsidP="008A1AA5">
            <w:pPr>
              <w:jc w:val="both"/>
              <w:rPr>
                <w:rFonts w:ascii="Arial" w:hAnsi="Arial" w:cs="Arial"/>
                <w:sz w:val="20"/>
                <w:szCs w:val="20"/>
              </w:rPr>
            </w:pPr>
            <w:r w:rsidRPr="008A1AA5">
              <w:rPr>
                <w:rFonts w:ascii="Arial" w:hAnsi="Arial" w:cs="Arial"/>
                <w:sz w:val="20"/>
                <w:szCs w:val="20"/>
              </w:rPr>
              <w:t>Sulfato de alumínio líquido a 50%</w:t>
            </w:r>
          </w:p>
          <w:p w:rsidR="008A1AA5" w:rsidRPr="008A1AA5" w:rsidRDefault="008A1AA5" w:rsidP="008A1AA5">
            <w:pPr>
              <w:jc w:val="both"/>
              <w:rPr>
                <w:rFonts w:ascii="Arial" w:hAnsi="Arial" w:cs="Arial"/>
                <w:bCs/>
                <w:sz w:val="20"/>
                <w:szCs w:val="20"/>
              </w:rPr>
            </w:pPr>
          </w:p>
          <w:p w:rsidR="008A1AA5" w:rsidRPr="008A1AA5" w:rsidRDefault="008A1AA5" w:rsidP="008A1AA5">
            <w:pPr>
              <w:jc w:val="both"/>
              <w:rPr>
                <w:rFonts w:ascii="Arial" w:hAnsi="Arial" w:cs="Arial"/>
                <w:bCs/>
                <w:sz w:val="20"/>
                <w:szCs w:val="20"/>
              </w:rPr>
            </w:pPr>
            <w:r w:rsidRPr="008A1AA5">
              <w:rPr>
                <w:rFonts w:ascii="Arial" w:hAnsi="Arial" w:cs="Arial"/>
                <w:b/>
                <w:bCs/>
                <w:sz w:val="16"/>
                <w:szCs w:val="16"/>
                <w:highlight w:val="yellow"/>
              </w:rPr>
              <w:t xml:space="preserve">Obs.: Cota reservada (5% do total original do objeto) - </w:t>
            </w:r>
            <w:r w:rsidRPr="008A1AA5">
              <w:rPr>
                <w:rFonts w:ascii="Arial" w:hAnsi="Arial" w:cs="Arial"/>
                <w:b/>
                <w:bCs/>
                <w:sz w:val="16"/>
                <w:szCs w:val="16"/>
                <w:highlight w:val="yellow"/>
                <w:u w:val="single"/>
              </w:rPr>
              <w:t>exclusiva</w:t>
            </w:r>
            <w:r w:rsidRPr="008A1AA5">
              <w:rPr>
                <w:rFonts w:ascii="Arial" w:hAnsi="Arial" w:cs="Arial"/>
                <w:b/>
                <w:bCs/>
                <w:sz w:val="16"/>
                <w:szCs w:val="16"/>
                <w:highlight w:val="yellow"/>
              </w:rPr>
              <w:t xml:space="preserve"> para a participação de Microempresa (ME) e Empresa de Pequeno Porte (EPP).</w:t>
            </w:r>
          </w:p>
        </w:tc>
        <w:tc>
          <w:tcPr>
            <w:tcW w:w="1530"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tonelada</w:t>
            </w:r>
          </w:p>
        </w:tc>
        <w:tc>
          <w:tcPr>
            <w:tcW w:w="1023"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65</w:t>
            </w:r>
          </w:p>
        </w:tc>
      </w:tr>
    </w:tbl>
    <w:p w:rsidR="008E7AE8" w:rsidRPr="008A1AA5" w:rsidRDefault="008E7AE8" w:rsidP="008E7AE8">
      <w:pPr>
        <w:jc w:val="both"/>
        <w:rPr>
          <w:rFonts w:ascii="Arial" w:hAnsi="Arial" w:cs="Arial"/>
          <w:sz w:val="16"/>
          <w:szCs w:val="16"/>
        </w:rPr>
      </w:pPr>
    </w:p>
    <w:p w:rsidR="00657E25" w:rsidRPr="008A1AA5" w:rsidRDefault="00657E25" w:rsidP="00657E25">
      <w:pPr>
        <w:jc w:val="both"/>
        <w:rPr>
          <w:rFonts w:ascii="Arial" w:hAnsi="Arial" w:cs="Arial"/>
          <w:b/>
          <w:sz w:val="20"/>
          <w:szCs w:val="20"/>
        </w:rPr>
      </w:pPr>
      <w:r w:rsidRPr="008A1AA5">
        <w:rPr>
          <w:rFonts w:ascii="Arial" w:hAnsi="Arial" w:cs="Arial"/>
          <w:b/>
          <w:sz w:val="20"/>
          <w:szCs w:val="20"/>
        </w:rPr>
        <w:t>01.02. Parâmetros e especificações:</w:t>
      </w:r>
    </w:p>
    <w:p w:rsidR="00657E25" w:rsidRPr="008A1AA5" w:rsidRDefault="00657E25" w:rsidP="00657E25">
      <w:pPr>
        <w:jc w:val="both"/>
        <w:rPr>
          <w:rFonts w:ascii="Arial" w:hAnsi="Arial" w:cs="Arial"/>
          <w:b/>
          <w:sz w:val="20"/>
          <w:szCs w:val="20"/>
        </w:rPr>
      </w:pPr>
    </w:p>
    <w:p w:rsidR="00657E25" w:rsidRPr="008A1AA5" w:rsidRDefault="00657E25" w:rsidP="00657E25">
      <w:pPr>
        <w:ind w:firstLine="708"/>
        <w:rPr>
          <w:rFonts w:ascii="Arial" w:hAnsi="Arial" w:cs="Arial"/>
          <w:sz w:val="20"/>
          <w:szCs w:val="20"/>
        </w:rPr>
      </w:pPr>
      <w:r w:rsidRPr="008A1AA5">
        <w:rPr>
          <w:rFonts w:ascii="Arial" w:hAnsi="Arial" w:cs="Arial"/>
          <w:sz w:val="20"/>
          <w:szCs w:val="20"/>
        </w:rPr>
        <w:t>Sulfato de alumínio líquido a 50%:</w:t>
      </w:r>
    </w:p>
    <w:p w:rsidR="00657E25" w:rsidRPr="008A1AA5" w:rsidRDefault="00657E25" w:rsidP="00657E25">
      <w:pPr>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8A1AA5" w:rsidRPr="008A1AA5" w:rsidTr="00B43FEC">
        <w:trPr>
          <w:jc w:val="center"/>
        </w:trPr>
        <w:tc>
          <w:tcPr>
            <w:tcW w:w="4322"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t>PARÂMETROS</w:t>
            </w:r>
          </w:p>
        </w:tc>
        <w:tc>
          <w:tcPr>
            <w:tcW w:w="4324"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t>ESPECIFICAÇÕES</w:t>
            </w:r>
          </w:p>
        </w:tc>
      </w:tr>
      <w:tr w:rsidR="008A1AA5" w:rsidRPr="008A1AA5" w:rsidTr="00B43FEC">
        <w:trPr>
          <w:jc w:val="center"/>
        </w:trPr>
        <w:tc>
          <w:tcPr>
            <w:tcW w:w="4322"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Al</w:t>
            </w:r>
            <w:r w:rsidRPr="008A1AA5">
              <w:rPr>
                <w:rFonts w:ascii="Arial" w:hAnsi="Arial" w:cs="Arial"/>
                <w:sz w:val="20"/>
                <w:szCs w:val="20"/>
                <w:vertAlign w:val="subscript"/>
              </w:rPr>
              <w:t>2</w:t>
            </w:r>
            <w:r w:rsidRPr="008A1AA5">
              <w:rPr>
                <w:rFonts w:ascii="Arial" w:hAnsi="Arial" w:cs="Arial"/>
                <w:sz w:val="20"/>
                <w:szCs w:val="20"/>
              </w:rPr>
              <w:t>O</w:t>
            </w:r>
            <w:r w:rsidRPr="008A1AA5">
              <w:rPr>
                <w:rFonts w:ascii="Arial" w:hAnsi="Arial" w:cs="Arial"/>
                <w:sz w:val="20"/>
                <w:szCs w:val="20"/>
                <w:vertAlign w:val="subscript"/>
              </w:rPr>
              <w:t>3</w:t>
            </w:r>
            <w:r w:rsidRPr="008A1AA5">
              <w:rPr>
                <w:rFonts w:ascii="Arial" w:hAnsi="Arial" w:cs="Arial"/>
                <w:sz w:val="20"/>
                <w:szCs w:val="20"/>
              </w:rPr>
              <w:t xml:space="preserve"> (%)</w:t>
            </w:r>
          </w:p>
        </w:tc>
        <w:tc>
          <w:tcPr>
            <w:tcW w:w="4324" w:type="dxa"/>
            <w:vAlign w:val="center"/>
          </w:tcPr>
          <w:p w:rsidR="00657E25" w:rsidRPr="008A1AA5" w:rsidRDefault="00657E25" w:rsidP="00D47CD3">
            <w:pPr>
              <w:jc w:val="center"/>
              <w:rPr>
                <w:rFonts w:ascii="Arial" w:hAnsi="Arial" w:cs="Arial"/>
                <w:sz w:val="20"/>
                <w:szCs w:val="20"/>
              </w:rPr>
            </w:pPr>
            <w:r w:rsidRPr="008A1AA5">
              <w:rPr>
                <w:rFonts w:ascii="Arial" w:hAnsi="Arial" w:cs="Arial"/>
                <w:sz w:val="20"/>
                <w:szCs w:val="20"/>
              </w:rPr>
              <w:t xml:space="preserve">8% </w:t>
            </w:r>
            <w:r w:rsidR="00D47CD3" w:rsidRPr="008A1AA5">
              <w:rPr>
                <w:rFonts w:ascii="Arial" w:hAnsi="Arial" w:cs="Arial"/>
                <w:sz w:val="20"/>
                <w:szCs w:val="20"/>
              </w:rPr>
              <w:t>a</w:t>
            </w:r>
            <w:r w:rsidRPr="008A1AA5">
              <w:rPr>
                <w:rFonts w:ascii="Arial" w:hAnsi="Arial" w:cs="Arial"/>
                <w:sz w:val="20"/>
                <w:szCs w:val="20"/>
              </w:rPr>
              <w:t xml:space="preserve"> 9%</w:t>
            </w:r>
          </w:p>
        </w:tc>
      </w:tr>
      <w:tr w:rsidR="008A1AA5" w:rsidRPr="008A1AA5" w:rsidTr="00B43FEC">
        <w:trPr>
          <w:jc w:val="center"/>
        </w:trPr>
        <w:tc>
          <w:tcPr>
            <w:tcW w:w="4322"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Fe</w:t>
            </w:r>
            <w:r w:rsidRPr="008A1AA5">
              <w:rPr>
                <w:rFonts w:ascii="Arial" w:hAnsi="Arial" w:cs="Arial"/>
                <w:sz w:val="20"/>
                <w:szCs w:val="20"/>
                <w:vertAlign w:val="subscript"/>
              </w:rPr>
              <w:t>2</w:t>
            </w:r>
            <w:r w:rsidRPr="008A1AA5">
              <w:rPr>
                <w:rFonts w:ascii="Arial" w:hAnsi="Arial" w:cs="Arial"/>
                <w:sz w:val="20"/>
                <w:szCs w:val="20"/>
              </w:rPr>
              <w:t>O</w:t>
            </w:r>
            <w:r w:rsidRPr="008A1AA5">
              <w:rPr>
                <w:rFonts w:ascii="Arial" w:hAnsi="Arial" w:cs="Arial"/>
                <w:sz w:val="20"/>
                <w:szCs w:val="20"/>
                <w:vertAlign w:val="subscript"/>
              </w:rPr>
              <w:t xml:space="preserve">3 </w:t>
            </w:r>
            <w:r w:rsidRPr="008A1AA5">
              <w:rPr>
                <w:rFonts w:ascii="Arial" w:hAnsi="Arial" w:cs="Arial"/>
                <w:sz w:val="20"/>
                <w:szCs w:val="20"/>
              </w:rPr>
              <w:t>(%)</w:t>
            </w:r>
          </w:p>
        </w:tc>
        <w:tc>
          <w:tcPr>
            <w:tcW w:w="4324" w:type="dxa"/>
            <w:vAlign w:val="center"/>
          </w:tcPr>
          <w:p w:rsidR="00657E25" w:rsidRPr="008A1AA5" w:rsidRDefault="00657E25" w:rsidP="00D47CD3">
            <w:pPr>
              <w:jc w:val="center"/>
              <w:rPr>
                <w:rFonts w:ascii="Arial" w:hAnsi="Arial" w:cs="Arial"/>
                <w:sz w:val="20"/>
                <w:szCs w:val="20"/>
              </w:rPr>
            </w:pPr>
            <w:r w:rsidRPr="008A1AA5">
              <w:rPr>
                <w:rFonts w:ascii="Arial" w:hAnsi="Arial" w:cs="Arial"/>
                <w:sz w:val="20"/>
                <w:szCs w:val="20"/>
              </w:rPr>
              <w:t xml:space="preserve">0,005% </w:t>
            </w:r>
            <w:r w:rsidR="00D47CD3" w:rsidRPr="008A1AA5">
              <w:rPr>
                <w:rFonts w:ascii="Arial" w:hAnsi="Arial" w:cs="Arial"/>
                <w:sz w:val="20"/>
                <w:szCs w:val="20"/>
              </w:rPr>
              <w:t>a</w:t>
            </w:r>
            <w:r w:rsidR="00EC7FE3" w:rsidRPr="008A1AA5">
              <w:rPr>
                <w:rFonts w:ascii="Arial" w:hAnsi="Arial" w:cs="Arial"/>
                <w:sz w:val="20"/>
                <w:szCs w:val="20"/>
              </w:rPr>
              <w:t xml:space="preserve"> </w:t>
            </w:r>
            <w:r w:rsidRPr="008A1AA5">
              <w:rPr>
                <w:rFonts w:ascii="Arial" w:hAnsi="Arial" w:cs="Arial"/>
                <w:sz w:val="20"/>
                <w:szCs w:val="20"/>
              </w:rPr>
              <w:t>0,01%</w:t>
            </w:r>
          </w:p>
        </w:tc>
      </w:tr>
      <w:tr w:rsidR="008A1AA5" w:rsidRPr="008A1AA5" w:rsidTr="00B43FEC">
        <w:trPr>
          <w:jc w:val="center"/>
        </w:trPr>
        <w:tc>
          <w:tcPr>
            <w:tcW w:w="4322"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Resíduos Insolúveis</w:t>
            </w:r>
          </w:p>
        </w:tc>
        <w:tc>
          <w:tcPr>
            <w:tcW w:w="4324"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Máximo: 0,1%</w:t>
            </w:r>
          </w:p>
        </w:tc>
      </w:tr>
      <w:tr w:rsidR="008A1AA5" w:rsidRPr="008A1AA5" w:rsidTr="00B43FEC">
        <w:trPr>
          <w:jc w:val="center"/>
        </w:trPr>
        <w:tc>
          <w:tcPr>
            <w:tcW w:w="4322"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Densidade g/cm3 (20ºC)</w:t>
            </w:r>
          </w:p>
        </w:tc>
        <w:tc>
          <w:tcPr>
            <w:tcW w:w="4324" w:type="dxa"/>
            <w:vAlign w:val="center"/>
          </w:tcPr>
          <w:p w:rsidR="00657E25" w:rsidRPr="008A1AA5" w:rsidRDefault="00657E25" w:rsidP="00D47CD3">
            <w:pPr>
              <w:jc w:val="center"/>
              <w:rPr>
                <w:rFonts w:ascii="Arial" w:hAnsi="Arial" w:cs="Arial"/>
                <w:sz w:val="20"/>
                <w:szCs w:val="20"/>
              </w:rPr>
            </w:pPr>
            <w:r w:rsidRPr="008A1AA5">
              <w:rPr>
                <w:rFonts w:ascii="Arial" w:hAnsi="Arial" w:cs="Arial"/>
                <w:sz w:val="20"/>
                <w:szCs w:val="20"/>
              </w:rPr>
              <w:t xml:space="preserve">1,30 </w:t>
            </w:r>
            <w:r w:rsidR="00D47CD3" w:rsidRPr="008A1AA5">
              <w:rPr>
                <w:rFonts w:ascii="Arial" w:hAnsi="Arial" w:cs="Arial"/>
                <w:sz w:val="20"/>
                <w:szCs w:val="20"/>
              </w:rPr>
              <w:t>a</w:t>
            </w:r>
            <w:r w:rsidRPr="008A1AA5">
              <w:rPr>
                <w:rFonts w:ascii="Arial" w:hAnsi="Arial" w:cs="Arial"/>
                <w:sz w:val="20"/>
                <w:szCs w:val="20"/>
              </w:rPr>
              <w:t xml:space="preserve"> 1,33</w:t>
            </w:r>
          </w:p>
        </w:tc>
      </w:tr>
      <w:tr w:rsidR="008A1AA5" w:rsidRPr="008A1AA5" w:rsidTr="00B43FEC">
        <w:trPr>
          <w:jc w:val="center"/>
        </w:trPr>
        <w:tc>
          <w:tcPr>
            <w:tcW w:w="4322" w:type="dxa"/>
            <w:vAlign w:val="center"/>
          </w:tcPr>
          <w:p w:rsidR="00657E25" w:rsidRPr="008A1AA5" w:rsidRDefault="00657E25" w:rsidP="008A1AA5">
            <w:pPr>
              <w:jc w:val="center"/>
              <w:rPr>
                <w:rFonts w:ascii="Arial" w:hAnsi="Arial" w:cs="Arial"/>
                <w:sz w:val="20"/>
                <w:szCs w:val="20"/>
              </w:rPr>
            </w:pPr>
            <w:r w:rsidRPr="008A1AA5">
              <w:rPr>
                <w:rFonts w:ascii="Arial" w:hAnsi="Arial" w:cs="Arial"/>
                <w:sz w:val="20"/>
                <w:szCs w:val="20"/>
              </w:rPr>
              <w:t xml:space="preserve">pH (solução </w:t>
            </w:r>
            <w:r w:rsidR="008A1AA5" w:rsidRPr="008A1AA5">
              <w:rPr>
                <w:rFonts w:ascii="Arial" w:hAnsi="Arial" w:cs="Arial"/>
                <w:sz w:val="20"/>
                <w:szCs w:val="20"/>
              </w:rPr>
              <w:t>a</w:t>
            </w:r>
            <w:r w:rsidRPr="008A1AA5">
              <w:rPr>
                <w:rFonts w:ascii="Arial" w:hAnsi="Arial" w:cs="Arial"/>
                <w:sz w:val="20"/>
                <w:szCs w:val="20"/>
              </w:rPr>
              <w:t xml:space="preserve"> 1% - 25ºC) (%m/m)</w:t>
            </w:r>
          </w:p>
        </w:tc>
        <w:tc>
          <w:tcPr>
            <w:tcW w:w="4324"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3,5 (+/- 10%)</w:t>
            </w:r>
          </w:p>
        </w:tc>
      </w:tr>
      <w:tr w:rsidR="008A1AA5" w:rsidRPr="008A1AA5" w:rsidTr="00B43FEC">
        <w:trPr>
          <w:jc w:val="center"/>
        </w:trPr>
        <w:tc>
          <w:tcPr>
            <w:tcW w:w="4322"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Cor</w:t>
            </w:r>
          </w:p>
        </w:tc>
        <w:tc>
          <w:tcPr>
            <w:tcW w:w="4324"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Incolor</w:t>
            </w:r>
          </w:p>
        </w:tc>
      </w:tr>
      <w:tr w:rsidR="008A1AA5" w:rsidRPr="008A1AA5"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 xml:space="preserve">Acidez (%) </w:t>
            </w:r>
          </w:p>
        </w:tc>
        <w:tc>
          <w:tcPr>
            <w:tcW w:w="4324"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Máximo: 0,5%</w:t>
            </w:r>
          </w:p>
        </w:tc>
      </w:tr>
      <w:tr w:rsidR="008A1AA5" w:rsidRPr="008A1AA5"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Basicidade</w:t>
            </w:r>
          </w:p>
        </w:tc>
        <w:tc>
          <w:tcPr>
            <w:tcW w:w="4324" w:type="dxa"/>
            <w:vAlign w:val="center"/>
          </w:tcPr>
          <w:p w:rsidR="00657E25" w:rsidRPr="008A1AA5" w:rsidRDefault="00657E25" w:rsidP="00B43FEC">
            <w:pPr>
              <w:jc w:val="center"/>
              <w:rPr>
                <w:rFonts w:ascii="Arial" w:hAnsi="Arial" w:cs="Arial"/>
                <w:sz w:val="20"/>
                <w:szCs w:val="20"/>
              </w:rPr>
            </w:pPr>
            <w:r w:rsidRPr="008A1AA5">
              <w:rPr>
                <w:rFonts w:ascii="Arial" w:hAnsi="Arial" w:cs="Arial"/>
                <w:sz w:val="20"/>
                <w:szCs w:val="20"/>
              </w:rPr>
              <w:t>Máximo: 0,4%</w:t>
            </w:r>
          </w:p>
        </w:tc>
      </w:tr>
    </w:tbl>
    <w:p w:rsidR="00657E25" w:rsidRPr="004422CC" w:rsidRDefault="00657E25" w:rsidP="00657E25">
      <w:pPr>
        <w:rPr>
          <w:rFonts w:ascii="Arial" w:hAnsi="Arial" w:cs="Arial"/>
          <w:sz w:val="20"/>
          <w:szCs w:val="20"/>
        </w:rPr>
      </w:pPr>
    </w:p>
    <w:p w:rsidR="00657E25" w:rsidRPr="006B65EC" w:rsidRDefault="00657E25" w:rsidP="00657E25">
      <w:pPr>
        <w:overflowPunct w:val="0"/>
        <w:autoSpaceDE w:val="0"/>
        <w:autoSpaceDN w:val="0"/>
        <w:adjustRightInd w:val="0"/>
        <w:jc w:val="both"/>
        <w:textAlignment w:val="baseline"/>
        <w:rPr>
          <w:rFonts w:ascii="Arial" w:hAnsi="Arial" w:cs="Arial"/>
          <w:b/>
          <w:bCs/>
          <w:sz w:val="20"/>
          <w:szCs w:val="20"/>
        </w:rPr>
      </w:pPr>
      <w:r w:rsidRPr="006B65EC">
        <w:rPr>
          <w:rFonts w:ascii="Arial" w:hAnsi="Arial" w:cs="Arial"/>
          <w:b/>
          <w:bCs/>
          <w:sz w:val="20"/>
          <w:szCs w:val="20"/>
        </w:rPr>
        <w:t xml:space="preserve">01.03. Observações: </w:t>
      </w:r>
    </w:p>
    <w:p w:rsidR="00657E25" w:rsidRPr="006B65EC" w:rsidRDefault="00657E25" w:rsidP="00657E25">
      <w:pPr>
        <w:autoSpaceDE w:val="0"/>
        <w:autoSpaceDN w:val="0"/>
        <w:adjustRightInd w:val="0"/>
        <w:ind w:left="708"/>
        <w:jc w:val="both"/>
        <w:rPr>
          <w:rFonts w:ascii="Arial" w:hAnsi="Arial" w:cs="Arial"/>
          <w:bCs/>
          <w:sz w:val="20"/>
          <w:szCs w:val="20"/>
        </w:rPr>
      </w:pPr>
    </w:p>
    <w:p w:rsidR="00127E23" w:rsidRPr="006B65EC" w:rsidRDefault="00127E23" w:rsidP="00127E23">
      <w:pPr>
        <w:ind w:left="708"/>
        <w:jc w:val="both"/>
        <w:rPr>
          <w:rFonts w:ascii="Arial" w:hAnsi="Arial" w:cs="Arial"/>
          <w:sz w:val="20"/>
          <w:szCs w:val="20"/>
        </w:rPr>
      </w:pPr>
      <w:r w:rsidRPr="006B65EC">
        <w:rPr>
          <w:rFonts w:ascii="Arial" w:hAnsi="Arial" w:cs="Arial"/>
          <w:sz w:val="20"/>
          <w:szCs w:val="20"/>
        </w:rPr>
        <w:t>a) O produto dever</w:t>
      </w:r>
      <w:r w:rsidR="006B65EC" w:rsidRPr="006B65EC">
        <w:rPr>
          <w:rFonts w:ascii="Arial" w:hAnsi="Arial" w:cs="Arial"/>
          <w:sz w:val="20"/>
          <w:szCs w:val="20"/>
        </w:rPr>
        <w:t>á</w:t>
      </w:r>
      <w:r w:rsidRPr="006B65EC">
        <w:rPr>
          <w:rFonts w:ascii="Arial" w:hAnsi="Arial" w:cs="Arial"/>
          <w:sz w:val="20"/>
          <w:szCs w:val="20"/>
        </w:rPr>
        <w:t xml:space="preserve"> ser entregue conforme especificações acima, acompanhado d</w:t>
      </w:r>
      <w:r w:rsidR="006B65EC" w:rsidRPr="006B65EC">
        <w:rPr>
          <w:rFonts w:ascii="Arial" w:hAnsi="Arial" w:cs="Arial"/>
          <w:sz w:val="20"/>
          <w:szCs w:val="20"/>
        </w:rPr>
        <w:t>e</w:t>
      </w:r>
      <w:r w:rsidRPr="006B65EC">
        <w:rPr>
          <w:rFonts w:ascii="Arial" w:hAnsi="Arial" w:cs="Arial"/>
          <w:sz w:val="20"/>
          <w:szCs w:val="20"/>
        </w:rPr>
        <w:t xml:space="preserve"> laudos das análises de cada lote.</w:t>
      </w:r>
    </w:p>
    <w:p w:rsidR="00127E23" w:rsidRPr="006B65EC" w:rsidRDefault="00127E23" w:rsidP="00127E23">
      <w:pPr>
        <w:jc w:val="both"/>
        <w:rPr>
          <w:rFonts w:ascii="Arial" w:hAnsi="Arial" w:cs="Arial"/>
          <w:sz w:val="20"/>
          <w:szCs w:val="20"/>
        </w:rPr>
      </w:pPr>
    </w:p>
    <w:p w:rsidR="00127E23" w:rsidRPr="006B65EC" w:rsidRDefault="00127E23" w:rsidP="00127E23">
      <w:pPr>
        <w:ind w:left="708"/>
        <w:jc w:val="both"/>
        <w:rPr>
          <w:rFonts w:ascii="Arial" w:hAnsi="Arial" w:cs="Arial"/>
          <w:sz w:val="20"/>
          <w:szCs w:val="20"/>
        </w:rPr>
      </w:pPr>
      <w:r w:rsidRPr="006B65EC">
        <w:rPr>
          <w:rFonts w:ascii="Arial" w:hAnsi="Arial" w:cs="Arial"/>
          <w:sz w:val="20"/>
          <w:szCs w:val="20"/>
        </w:rPr>
        <w:t>b) Para cada entrega do produto será efetuada análise dos parâmetros acima mencionados, reservando-se à SAECIL o direito de devolução dos produtos em desacordo com o solicitado.</w:t>
      </w:r>
    </w:p>
    <w:p w:rsidR="00127E23" w:rsidRPr="006B65EC" w:rsidRDefault="00127E23" w:rsidP="00127E23">
      <w:pPr>
        <w:autoSpaceDE w:val="0"/>
        <w:autoSpaceDN w:val="0"/>
        <w:adjustRightInd w:val="0"/>
        <w:jc w:val="both"/>
        <w:rPr>
          <w:rFonts w:ascii="Arial" w:hAnsi="Arial" w:cs="Arial"/>
          <w:bCs/>
          <w:sz w:val="20"/>
          <w:szCs w:val="20"/>
        </w:rPr>
      </w:pPr>
    </w:p>
    <w:p w:rsidR="008A1AA5" w:rsidRPr="008A1AA5" w:rsidRDefault="00127E23" w:rsidP="008A1AA5">
      <w:pPr>
        <w:autoSpaceDE w:val="0"/>
        <w:autoSpaceDN w:val="0"/>
        <w:adjustRightInd w:val="0"/>
        <w:ind w:left="708"/>
        <w:jc w:val="both"/>
        <w:rPr>
          <w:rFonts w:ascii="Arial" w:hAnsi="Arial" w:cs="Arial"/>
          <w:bCs/>
          <w:sz w:val="20"/>
          <w:szCs w:val="20"/>
        </w:rPr>
      </w:pPr>
      <w:r w:rsidRPr="006B65EC">
        <w:rPr>
          <w:rFonts w:ascii="Arial" w:hAnsi="Arial" w:cs="Arial"/>
          <w:bCs/>
          <w:sz w:val="20"/>
          <w:szCs w:val="20"/>
        </w:rPr>
        <w:t xml:space="preserve">c) </w:t>
      </w:r>
      <w:r w:rsidR="008A1AA5" w:rsidRPr="006B65EC">
        <w:rPr>
          <w:rFonts w:ascii="Arial" w:hAnsi="Arial" w:cs="Arial"/>
          <w:bCs/>
          <w:sz w:val="20"/>
          <w:szCs w:val="20"/>
        </w:rPr>
        <w:t xml:space="preserve">Em conformidade também com a Lei Complementar n.º 123/2006, com redação dada pela </w:t>
      </w:r>
      <w:r w:rsidR="008A1AA5" w:rsidRPr="008A1AA5">
        <w:rPr>
          <w:rFonts w:ascii="Arial" w:hAnsi="Arial" w:cs="Arial"/>
          <w:bCs/>
          <w:sz w:val="20"/>
          <w:szCs w:val="20"/>
        </w:rPr>
        <w:t xml:space="preserve">Lei Complementar 147/2014, </w:t>
      </w:r>
      <w:r w:rsidR="008A1AA5" w:rsidRPr="008A1AA5">
        <w:rPr>
          <w:rFonts w:ascii="Arial" w:hAnsi="Arial" w:cs="Arial"/>
          <w:b/>
          <w:bCs/>
          <w:sz w:val="20"/>
          <w:szCs w:val="20"/>
        </w:rPr>
        <w:t>5% (cinco por cento)</w:t>
      </w:r>
      <w:r w:rsidR="008A1AA5" w:rsidRPr="008A1AA5">
        <w:rPr>
          <w:rFonts w:ascii="Arial" w:hAnsi="Arial" w:cs="Arial"/>
          <w:bCs/>
          <w:sz w:val="20"/>
          <w:szCs w:val="20"/>
        </w:rPr>
        <w:t xml:space="preserve"> da quantidade original do </w:t>
      </w:r>
      <w:r w:rsidR="008A1AA5">
        <w:rPr>
          <w:rFonts w:ascii="Arial" w:hAnsi="Arial" w:cs="Arial"/>
          <w:b/>
          <w:bCs/>
          <w:sz w:val="20"/>
          <w:szCs w:val="20"/>
        </w:rPr>
        <w:t>I</w:t>
      </w:r>
      <w:r w:rsidR="008A1AA5" w:rsidRPr="008A1AA5">
        <w:rPr>
          <w:rFonts w:ascii="Arial" w:hAnsi="Arial" w:cs="Arial"/>
          <w:b/>
          <w:bCs/>
          <w:sz w:val="20"/>
          <w:szCs w:val="20"/>
        </w:rPr>
        <w:t>tem 0</w:t>
      </w:r>
      <w:r w:rsidR="008A1AA5">
        <w:rPr>
          <w:rFonts w:ascii="Arial" w:hAnsi="Arial" w:cs="Arial"/>
          <w:b/>
          <w:bCs/>
          <w:sz w:val="20"/>
          <w:szCs w:val="20"/>
        </w:rPr>
        <w:t>1</w:t>
      </w:r>
      <w:r w:rsidR="008A1AA5" w:rsidRPr="008A1AA5">
        <w:rPr>
          <w:rFonts w:ascii="Arial" w:hAnsi="Arial" w:cs="Arial"/>
          <w:bCs/>
          <w:sz w:val="20"/>
          <w:szCs w:val="20"/>
        </w:rPr>
        <w:t xml:space="preserve"> do objeto</w:t>
      </w:r>
      <w:r w:rsidR="008A1AA5">
        <w:rPr>
          <w:rFonts w:ascii="Arial" w:hAnsi="Arial" w:cs="Arial"/>
          <w:bCs/>
          <w:sz w:val="20"/>
          <w:szCs w:val="20"/>
        </w:rPr>
        <w:t xml:space="preserve">: </w:t>
      </w:r>
      <w:r w:rsidR="008A1AA5" w:rsidRPr="008A1AA5">
        <w:rPr>
          <w:rFonts w:ascii="Arial" w:hAnsi="Arial" w:cs="Arial"/>
          <w:bCs/>
          <w:sz w:val="20"/>
          <w:szCs w:val="20"/>
        </w:rPr>
        <w:t xml:space="preserve">1.300 (mil e trezentas) toneladas, serão destinados às microempresas e empresas de pequeno porte, observando-se o disposto nos Artigos 47, 48 e 49 da mesma Lei, previsão efetuada no </w:t>
      </w:r>
      <w:r w:rsidR="008A1AA5">
        <w:rPr>
          <w:rFonts w:ascii="Arial" w:hAnsi="Arial" w:cs="Arial"/>
          <w:b/>
          <w:bCs/>
          <w:sz w:val="20"/>
          <w:szCs w:val="20"/>
        </w:rPr>
        <w:t>I</w:t>
      </w:r>
      <w:r w:rsidR="008A1AA5" w:rsidRPr="008A1AA5">
        <w:rPr>
          <w:rFonts w:ascii="Arial" w:hAnsi="Arial" w:cs="Arial"/>
          <w:b/>
          <w:bCs/>
          <w:sz w:val="20"/>
          <w:szCs w:val="20"/>
        </w:rPr>
        <w:t>tem 0</w:t>
      </w:r>
      <w:r w:rsidR="008A1AA5">
        <w:rPr>
          <w:rFonts w:ascii="Arial" w:hAnsi="Arial" w:cs="Arial"/>
          <w:b/>
          <w:bCs/>
          <w:sz w:val="20"/>
          <w:szCs w:val="20"/>
        </w:rPr>
        <w:t>2:</w:t>
      </w:r>
      <w:r w:rsidR="008A1AA5" w:rsidRPr="008A1AA5">
        <w:rPr>
          <w:rFonts w:ascii="Arial" w:hAnsi="Arial" w:cs="Arial"/>
          <w:bCs/>
          <w:sz w:val="20"/>
          <w:szCs w:val="20"/>
        </w:rPr>
        <w:t xml:space="preserve"> 65 (sessenta e cinco) toneladas, ficando o </w:t>
      </w:r>
      <w:r w:rsidR="008A1AA5">
        <w:rPr>
          <w:rFonts w:ascii="Arial" w:hAnsi="Arial" w:cs="Arial"/>
          <w:b/>
          <w:bCs/>
          <w:sz w:val="20"/>
          <w:szCs w:val="20"/>
        </w:rPr>
        <w:t>I</w:t>
      </w:r>
      <w:r w:rsidR="008A1AA5" w:rsidRPr="008A1AA5">
        <w:rPr>
          <w:rFonts w:ascii="Arial" w:hAnsi="Arial" w:cs="Arial"/>
          <w:b/>
          <w:bCs/>
          <w:sz w:val="20"/>
          <w:szCs w:val="20"/>
        </w:rPr>
        <w:t>tem 0</w:t>
      </w:r>
      <w:r w:rsidR="008A1AA5">
        <w:rPr>
          <w:rFonts w:ascii="Arial" w:hAnsi="Arial" w:cs="Arial"/>
          <w:b/>
          <w:bCs/>
          <w:sz w:val="20"/>
          <w:szCs w:val="20"/>
        </w:rPr>
        <w:t>1</w:t>
      </w:r>
      <w:r w:rsidR="008A1AA5" w:rsidRPr="008A1AA5">
        <w:rPr>
          <w:rFonts w:ascii="Arial" w:hAnsi="Arial" w:cs="Arial"/>
          <w:b/>
          <w:bCs/>
          <w:sz w:val="20"/>
          <w:szCs w:val="20"/>
        </w:rPr>
        <w:t xml:space="preserve"> </w:t>
      </w:r>
      <w:r w:rsidR="008A1AA5" w:rsidRPr="008A1AA5">
        <w:rPr>
          <w:rFonts w:ascii="Arial" w:hAnsi="Arial" w:cs="Arial"/>
          <w:bCs/>
          <w:sz w:val="20"/>
          <w:szCs w:val="20"/>
        </w:rPr>
        <w:t xml:space="preserve">com 1.235 (mil duzentas e trinta e cinco) toneladas. </w:t>
      </w:r>
    </w:p>
    <w:p w:rsidR="008A1AA5" w:rsidRPr="004422CC" w:rsidRDefault="008A1AA5" w:rsidP="008A1AA5">
      <w:pPr>
        <w:autoSpaceDE w:val="0"/>
        <w:autoSpaceDN w:val="0"/>
        <w:adjustRightInd w:val="0"/>
        <w:ind w:left="708"/>
        <w:jc w:val="both"/>
        <w:rPr>
          <w:rFonts w:ascii="Arial" w:hAnsi="Arial" w:cs="Arial"/>
          <w:b/>
          <w:bCs/>
          <w:sz w:val="20"/>
          <w:szCs w:val="20"/>
        </w:rPr>
      </w:pPr>
    </w:p>
    <w:p w:rsidR="008A1AA5" w:rsidRPr="004422CC" w:rsidRDefault="008A1AA5" w:rsidP="008A1AA5">
      <w:pPr>
        <w:autoSpaceDE w:val="0"/>
        <w:autoSpaceDN w:val="0"/>
        <w:adjustRightInd w:val="0"/>
        <w:ind w:left="708"/>
        <w:jc w:val="both"/>
        <w:rPr>
          <w:rFonts w:ascii="Arial" w:hAnsi="Arial" w:cs="Arial"/>
          <w:bCs/>
          <w:sz w:val="20"/>
          <w:szCs w:val="20"/>
        </w:rPr>
      </w:pPr>
      <w:r>
        <w:rPr>
          <w:rFonts w:ascii="Arial" w:hAnsi="Arial" w:cs="Arial"/>
          <w:bCs/>
          <w:sz w:val="20"/>
          <w:szCs w:val="20"/>
        </w:rPr>
        <w:t>d</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 xml:space="preserve">Na hipótese de uma microempresa ou empresa de pequeno porte sagrar-se vencedora dos </w:t>
      </w:r>
      <w:r>
        <w:rPr>
          <w:rFonts w:ascii="Arial" w:hAnsi="Arial" w:cs="Arial"/>
          <w:b/>
          <w:bCs/>
          <w:sz w:val="20"/>
          <w:szCs w:val="20"/>
        </w:rPr>
        <w:t>I</w:t>
      </w:r>
      <w:r w:rsidRPr="004422CC">
        <w:rPr>
          <w:rFonts w:ascii="Arial" w:hAnsi="Arial" w:cs="Arial"/>
          <w:b/>
          <w:bCs/>
          <w:sz w:val="20"/>
          <w:szCs w:val="20"/>
        </w:rPr>
        <w:t>tens</w:t>
      </w:r>
      <w:r w:rsidRPr="004422CC">
        <w:rPr>
          <w:rFonts w:ascii="Arial" w:hAnsi="Arial" w:cs="Arial"/>
          <w:bCs/>
          <w:sz w:val="20"/>
          <w:szCs w:val="20"/>
        </w:rPr>
        <w:t xml:space="preserve"> </w:t>
      </w:r>
      <w:r w:rsidRPr="004422CC">
        <w:rPr>
          <w:rFonts w:ascii="Arial" w:hAnsi="Arial" w:cs="Arial"/>
          <w:b/>
          <w:bCs/>
          <w:sz w:val="20"/>
          <w:szCs w:val="20"/>
        </w:rPr>
        <w:t>0</w:t>
      </w:r>
      <w:r>
        <w:rPr>
          <w:rFonts w:ascii="Arial" w:hAnsi="Arial" w:cs="Arial"/>
          <w:b/>
          <w:bCs/>
          <w:sz w:val="20"/>
          <w:szCs w:val="20"/>
        </w:rPr>
        <w:t>1</w:t>
      </w:r>
      <w:r w:rsidRPr="004422CC">
        <w:rPr>
          <w:rFonts w:ascii="Arial" w:hAnsi="Arial" w:cs="Arial"/>
          <w:bCs/>
          <w:sz w:val="20"/>
          <w:szCs w:val="20"/>
        </w:rPr>
        <w:t xml:space="preserve"> </w:t>
      </w:r>
      <w:r w:rsidRPr="004422CC">
        <w:rPr>
          <w:rFonts w:ascii="Arial" w:hAnsi="Arial" w:cs="Arial"/>
          <w:b/>
          <w:bCs/>
          <w:sz w:val="20"/>
          <w:szCs w:val="20"/>
        </w:rPr>
        <w:t>(Cota Principal) e 0</w:t>
      </w:r>
      <w:r>
        <w:rPr>
          <w:rFonts w:ascii="Arial" w:hAnsi="Arial" w:cs="Arial"/>
          <w:b/>
          <w:bCs/>
          <w:sz w:val="20"/>
          <w:szCs w:val="20"/>
        </w:rPr>
        <w:t>2</w:t>
      </w:r>
      <w:r w:rsidRPr="004422CC">
        <w:rPr>
          <w:rFonts w:ascii="Arial" w:hAnsi="Arial" w:cs="Arial"/>
          <w:b/>
          <w:bCs/>
          <w:sz w:val="20"/>
          <w:szCs w:val="20"/>
        </w:rPr>
        <w:t xml:space="preserve"> (Cota Reservada)</w:t>
      </w:r>
      <w:r w:rsidRPr="004422CC">
        <w:rPr>
          <w:rFonts w:ascii="Arial" w:hAnsi="Arial" w:cs="Arial"/>
          <w:bCs/>
          <w:sz w:val="20"/>
          <w:szCs w:val="20"/>
        </w:rPr>
        <w:t xml:space="preserve"> do objeto, será registrado para ambas as cotas apenas o preço menor, ou seja, é </w:t>
      </w:r>
      <w:r w:rsidRPr="004422CC">
        <w:rPr>
          <w:rFonts w:ascii="Arial" w:hAnsi="Arial" w:cs="Arial"/>
          <w:b/>
          <w:bCs/>
          <w:sz w:val="20"/>
          <w:szCs w:val="20"/>
          <w:u w:val="single"/>
        </w:rPr>
        <w:t>expressamente vedado</w:t>
      </w:r>
      <w:r w:rsidRPr="004422CC">
        <w:rPr>
          <w:rFonts w:ascii="Arial" w:hAnsi="Arial" w:cs="Arial"/>
          <w:bCs/>
          <w:sz w:val="20"/>
          <w:szCs w:val="20"/>
        </w:rPr>
        <w:t xml:space="preserve"> que o mesmo fornecedor pratique preços distintos para os referidos itens.</w:t>
      </w:r>
    </w:p>
    <w:p w:rsidR="008A1AA5" w:rsidRPr="004422CC" w:rsidRDefault="008A1AA5" w:rsidP="008A1AA5">
      <w:pPr>
        <w:autoSpaceDE w:val="0"/>
        <w:autoSpaceDN w:val="0"/>
        <w:adjustRightInd w:val="0"/>
        <w:ind w:left="708"/>
        <w:jc w:val="both"/>
        <w:rPr>
          <w:rFonts w:ascii="Arial" w:hAnsi="Arial" w:cs="Arial"/>
          <w:bCs/>
          <w:sz w:val="20"/>
          <w:szCs w:val="20"/>
        </w:rPr>
      </w:pPr>
    </w:p>
    <w:p w:rsidR="008A1AA5" w:rsidRPr="004422CC" w:rsidRDefault="008A1AA5" w:rsidP="008A1AA5">
      <w:pPr>
        <w:autoSpaceDE w:val="0"/>
        <w:autoSpaceDN w:val="0"/>
        <w:adjustRightInd w:val="0"/>
        <w:ind w:left="708"/>
        <w:jc w:val="both"/>
        <w:rPr>
          <w:rFonts w:ascii="Arial" w:hAnsi="Arial" w:cs="Arial"/>
          <w:bCs/>
          <w:sz w:val="20"/>
          <w:szCs w:val="20"/>
        </w:rPr>
      </w:pPr>
      <w:r>
        <w:rPr>
          <w:rFonts w:ascii="Arial" w:hAnsi="Arial" w:cs="Arial"/>
          <w:bCs/>
          <w:sz w:val="20"/>
          <w:szCs w:val="20"/>
        </w:rPr>
        <w:t>e</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Não havendo vencedor ou inte</w:t>
      </w:r>
      <w:r>
        <w:rPr>
          <w:rFonts w:ascii="Arial" w:hAnsi="Arial" w:cs="Arial"/>
          <w:bCs/>
          <w:sz w:val="20"/>
          <w:szCs w:val="20"/>
        </w:rPr>
        <w:t>ressados para a Cota Reservada I</w:t>
      </w:r>
      <w:r w:rsidRPr="004422CC">
        <w:rPr>
          <w:rFonts w:ascii="Arial" w:hAnsi="Arial" w:cs="Arial"/>
          <w:bCs/>
          <w:sz w:val="20"/>
          <w:szCs w:val="20"/>
        </w:rPr>
        <w:t>tem 0</w:t>
      </w:r>
      <w:r>
        <w:rPr>
          <w:rFonts w:ascii="Arial" w:hAnsi="Arial" w:cs="Arial"/>
          <w:bCs/>
          <w:sz w:val="20"/>
          <w:szCs w:val="20"/>
        </w:rPr>
        <w:t>2</w:t>
      </w:r>
      <w:r w:rsidRPr="004422CC">
        <w:rPr>
          <w:rFonts w:ascii="Arial" w:hAnsi="Arial" w:cs="Arial"/>
          <w:bCs/>
          <w:sz w:val="20"/>
          <w:szCs w:val="20"/>
        </w:rPr>
        <w:t xml:space="preserve">), esta poderá ser adjudicada ao vencedor da Cota </w:t>
      </w:r>
      <w:r>
        <w:rPr>
          <w:rFonts w:ascii="Arial" w:hAnsi="Arial" w:cs="Arial"/>
          <w:bCs/>
          <w:sz w:val="20"/>
          <w:szCs w:val="20"/>
        </w:rPr>
        <w:t>Principal (I</w:t>
      </w:r>
      <w:r w:rsidRPr="004422CC">
        <w:rPr>
          <w:rFonts w:ascii="Arial" w:hAnsi="Arial" w:cs="Arial"/>
          <w:bCs/>
          <w:sz w:val="20"/>
          <w:szCs w:val="20"/>
        </w:rPr>
        <w:t>tem 0</w:t>
      </w:r>
      <w:r>
        <w:rPr>
          <w:rFonts w:ascii="Arial" w:hAnsi="Arial" w:cs="Arial"/>
          <w:bCs/>
          <w:sz w:val="20"/>
          <w:szCs w:val="20"/>
        </w:rPr>
        <w:t>1</w:t>
      </w:r>
      <w:r w:rsidRPr="004422CC">
        <w:rPr>
          <w:rFonts w:ascii="Arial" w:hAnsi="Arial" w:cs="Arial"/>
          <w:bCs/>
          <w:sz w:val="20"/>
          <w:szCs w:val="20"/>
        </w:rPr>
        <w:t>), ou, diante de sua recusa, aos licitantes remanescentes, desde que pratiquem preço do primeiro colocado.</w:t>
      </w:r>
    </w:p>
    <w:p w:rsidR="00406F07" w:rsidRPr="004422CC" w:rsidRDefault="00406F07"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657E25">
        <w:rPr>
          <w:rFonts w:ascii="Arial" w:hAnsi="Arial" w:cs="Arial"/>
          <w:sz w:val="20"/>
          <w:szCs w:val="20"/>
        </w:rPr>
        <w:t>4</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800771" w:rsidRDefault="00800771" w:rsidP="005F2D4E">
      <w:pPr>
        <w:jc w:val="both"/>
        <w:rPr>
          <w:rFonts w:ascii="Arial" w:hAnsi="Arial" w:cs="Arial"/>
          <w:b/>
          <w:color w:val="FF0000"/>
          <w:sz w:val="20"/>
          <w:szCs w:val="20"/>
        </w:rPr>
      </w:pPr>
    </w:p>
    <w:p w:rsidR="005F2D4E" w:rsidRPr="00181677" w:rsidRDefault="005F2D4E" w:rsidP="005F2D4E">
      <w:pPr>
        <w:jc w:val="both"/>
        <w:rPr>
          <w:rFonts w:ascii="Arial" w:hAnsi="Arial" w:cs="Arial"/>
          <w:b/>
          <w:sz w:val="20"/>
          <w:szCs w:val="20"/>
        </w:rPr>
      </w:pPr>
      <w:r w:rsidRPr="00181677">
        <w:rPr>
          <w:rFonts w:ascii="Arial" w:hAnsi="Arial" w:cs="Arial"/>
          <w:b/>
          <w:sz w:val="20"/>
          <w:szCs w:val="20"/>
        </w:rPr>
        <w:lastRenderedPageBreak/>
        <w:t>01.0</w:t>
      </w:r>
      <w:r w:rsidR="00657E25" w:rsidRPr="00181677">
        <w:rPr>
          <w:rFonts w:ascii="Arial" w:hAnsi="Arial" w:cs="Arial"/>
          <w:b/>
          <w:sz w:val="20"/>
          <w:szCs w:val="20"/>
        </w:rPr>
        <w:t>5</w:t>
      </w:r>
      <w:r w:rsidRPr="00181677">
        <w:rPr>
          <w:rFonts w:ascii="Arial" w:hAnsi="Arial" w:cs="Arial"/>
          <w:b/>
          <w:sz w:val="20"/>
          <w:szCs w:val="20"/>
        </w:rPr>
        <w:t>. Compõem este Edital os seguintes Anexos:</w:t>
      </w:r>
    </w:p>
    <w:p w:rsidR="005F2D4E" w:rsidRPr="00181677" w:rsidRDefault="005F2D4E" w:rsidP="005F2D4E">
      <w:pPr>
        <w:jc w:val="both"/>
        <w:rPr>
          <w:rFonts w:ascii="Arial" w:hAnsi="Arial" w:cs="Arial"/>
          <w:sz w:val="20"/>
          <w:szCs w:val="20"/>
        </w:rPr>
      </w:pPr>
    </w:p>
    <w:p w:rsidR="005F2D4E" w:rsidRPr="004C5E28" w:rsidRDefault="005F2D4E" w:rsidP="005F2D4E">
      <w:pPr>
        <w:jc w:val="both"/>
        <w:rPr>
          <w:rFonts w:ascii="Arial" w:hAnsi="Arial" w:cs="Arial"/>
          <w:sz w:val="20"/>
          <w:szCs w:val="20"/>
        </w:rPr>
      </w:pPr>
      <w:r w:rsidRPr="004C5E28">
        <w:rPr>
          <w:rFonts w:ascii="Arial" w:hAnsi="Arial" w:cs="Arial"/>
          <w:b/>
          <w:sz w:val="20"/>
          <w:szCs w:val="20"/>
        </w:rPr>
        <w:t>Anexo I</w:t>
      </w:r>
      <w:r w:rsidRPr="004C5E28">
        <w:rPr>
          <w:rFonts w:ascii="Arial" w:hAnsi="Arial" w:cs="Arial"/>
          <w:sz w:val="20"/>
          <w:szCs w:val="20"/>
        </w:rPr>
        <w:tab/>
        <w:t>Termo de Referência.</w:t>
      </w:r>
    </w:p>
    <w:p w:rsidR="00542924" w:rsidRPr="004C5E28" w:rsidRDefault="00542924" w:rsidP="00542924">
      <w:pPr>
        <w:jc w:val="both"/>
        <w:rPr>
          <w:rFonts w:ascii="Arial" w:hAnsi="Arial" w:cs="Arial"/>
          <w:sz w:val="20"/>
          <w:szCs w:val="20"/>
        </w:rPr>
      </w:pPr>
      <w:r w:rsidRPr="004C5E28">
        <w:rPr>
          <w:rFonts w:ascii="Arial" w:hAnsi="Arial" w:cs="Arial"/>
          <w:b/>
          <w:sz w:val="20"/>
          <w:szCs w:val="20"/>
        </w:rPr>
        <w:t xml:space="preserve">Anexo II </w:t>
      </w:r>
      <w:r w:rsidRPr="004C5E28">
        <w:rPr>
          <w:rFonts w:ascii="Arial" w:hAnsi="Arial" w:cs="Arial"/>
          <w:sz w:val="20"/>
          <w:szCs w:val="20"/>
        </w:rPr>
        <w:tab/>
        <w:t>Minuta do Contrato.</w:t>
      </w:r>
    </w:p>
    <w:p w:rsidR="00542924" w:rsidRPr="005E7C71" w:rsidRDefault="00542924" w:rsidP="00542924">
      <w:pPr>
        <w:jc w:val="both"/>
        <w:rPr>
          <w:rFonts w:ascii="Arial" w:hAnsi="Arial" w:cs="Arial"/>
          <w:sz w:val="20"/>
          <w:szCs w:val="20"/>
        </w:rPr>
      </w:pPr>
      <w:r w:rsidRPr="005E7C71">
        <w:rPr>
          <w:rFonts w:ascii="Arial" w:hAnsi="Arial" w:cs="Arial"/>
          <w:b/>
          <w:sz w:val="20"/>
          <w:szCs w:val="20"/>
        </w:rPr>
        <w:t>Anexo III</w:t>
      </w:r>
      <w:r w:rsidRPr="005E7C71">
        <w:rPr>
          <w:rFonts w:ascii="Arial" w:hAnsi="Arial" w:cs="Arial"/>
          <w:sz w:val="20"/>
          <w:szCs w:val="20"/>
        </w:rPr>
        <w:tab/>
        <w:t>Exigências para Habilitação.</w:t>
      </w:r>
    </w:p>
    <w:p w:rsidR="00542924" w:rsidRPr="00D858E7" w:rsidRDefault="00542924" w:rsidP="00542924">
      <w:pPr>
        <w:jc w:val="both"/>
        <w:rPr>
          <w:rFonts w:ascii="Arial" w:hAnsi="Arial" w:cs="Arial"/>
          <w:sz w:val="20"/>
          <w:szCs w:val="20"/>
        </w:rPr>
      </w:pPr>
      <w:r w:rsidRPr="00D858E7">
        <w:rPr>
          <w:rFonts w:ascii="Arial" w:hAnsi="Arial" w:cs="Arial"/>
          <w:b/>
          <w:sz w:val="20"/>
          <w:szCs w:val="20"/>
        </w:rPr>
        <w:t>Anexo IV</w:t>
      </w:r>
      <w:r w:rsidRPr="00D858E7">
        <w:rPr>
          <w:rFonts w:ascii="Arial" w:hAnsi="Arial" w:cs="Arial"/>
          <w:sz w:val="20"/>
          <w:szCs w:val="20"/>
        </w:rPr>
        <w:tab/>
        <w:t>Informações: Nota Fiscal Eletrônica.</w:t>
      </w:r>
    </w:p>
    <w:p w:rsidR="00542924" w:rsidRPr="00D858E7" w:rsidRDefault="00542924" w:rsidP="00542924">
      <w:pPr>
        <w:jc w:val="both"/>
        <w:rPr>
          <w:rFonts w:ascii="Arial" w:hAnsi="Arial" w:cs="Arial"/>
          <w:sz w:val="20"/>
          <w:szCs w:val="20"/>
        </w:rPr>
      </w:pPr>
      <w:r w:rsidRPr="00D858E7">
        <w:rPr>
          <w:rFonts w:ascii="Arial" w:hAnsi="Arial" w:cs="Arial"/>
          <w:b/>
          <w:sz w:val="20"/>
          <w:szCs w:val="20"/>
        </w:rPr>
        <w:t>Anexo V</w:t>
      </w:r>
      <w:r w:rsidRPr="00D858E7">
        <w:rPr>
          <w:rFonts w:ascii="Arial" w:hAnsi="Arial" w:cs="Arial"/>
          <w:sz w:val="20"/>
          <w:szCs w:val="20"/>
        </w:rPr>
        <w:tab/>
        <w:t>Modelo de Declaração de fato superveniente impeditivo de habilitação.</w:t>
      </w:r>
    </w:p>
    <w:p w:rsidR="00542924" w:rsidRPr="00D858E7" w:rsidRDefault="00542924" w:rsidP="00542924">
      <w:pPr>
        <w:jc w:val="both"/>
        <w:rPr>
          <w:rFonts w:ascii="Arial" w:hAnsi="Arial" w:cs="Arial"/>
          <w:sz w:val="20"/>
          <w:szCs w:val="20"/>
        </w:rPr>
      </w:pPr>
      <w:r w:rsidRPr="00D858E7">
        <w:rPr>
          <w:rFonts w:ascii="Arial" w:hAnsi="Arial" w:cs="Arial"/>
          <w:b/>
          <w:sz w:val="20"/>
          <w:szCs w:val="20"/>
        </w:rPr>
        <w:t>Anexo VI</w:t>
      </w:r>
      <w:r w:rsidRPr="00D858E7">
        <w:rPr>
          <w:rFonts w:ascii="Arial" w:hAnsi="Arial" w:cs="Arial"/>
          <w:sz w:val="20"/>
          <w:szCs w:val="20"/>
        </w:rPr>
        <w:tab/>
        <w:t>Modelo de Declaração de inexistência de empregado menor no quadro da empresa.</w:t>
      </w:r>
    </w:p>
    <w:p w:rsidR="00542924" w:rsidRPr="00D858E7" w:rsidRDefault="00542924" w:rsidP="00542924">
      <w:pPr>
        <w:jc w:val="both"/>
        <w:rPr>
          <w:rFonts w:ascii="Arial" w:hAnsi="Arial" w:cs="Arial"/>
          <w:sz w:val="20"/>
          <w:szCs w:val="20"/>
        </w:rPr>
      </w:pPr>
      <w:r w:rsidRPr="00D858E7">
        <w:rPr>
          <w:rFonts w:ascii="Arial" w:hAnsi="Arial" w:cs="Arial"/>
          <w:b/>
          <w:sz w:val="20"/>
          <w:szCs w:val="20"/>
        </w:rPr>
        <w:t>Anexo VII</w:t>
      </w:r>
      <w:r w:rsidRPr="00D858E7">
        <w:rPr>
          <w:rFonts w:ascii="Arial" w:hAnsi="Arial" w:cs="Arial"/>
          <w:sz w:val="20"/>
          <w:szCs w:val="20"/>
        </w:rPr>
        <w:tab/>
        <w:t>Modelo de carta-proposta para fornecimento do objeto do Edital.</w:t>
      </w:r>
    </w:p>
    <w:p w:rsidR="00542924" w:rsidRPr="00D858E7" w:rsidRDefault="00542924" w:rsidP="00542924">
      <w:pPr>
        <w:jc w:val="both"/>
        <w:rPr>
          <w:rFonts w:ascii="Arial" w:hAnsi="Arial" w:cs="Arial"/>
          <w:sz w:val="20"/>
          <w:szCs w:val="20"/>
        </w:rPr>
      </w:pPr>
      <w:r w:rsidRPr="00D858E7">
        <w:rPr>
          <w:rFonts w:ascii="Arial" w:hAnsi="Arial" w:cs="Arial"/>
          <w:b/>
          <w:sz w:val="20"/>
          <w:szCs w:val="20"/>
        </w:rPr>
        <w:t>Anexo VIII</w:t>
      </w:r>
      <w:r w:rsidRPr="00D858E7">
        <w:rPr>
          <w:rFonts w:ascii="Arial" w:hAnsi="Arial" w:cs="Arial"/>
          <w:sz w:val="20"/>
          <w:szCs w:val="20"/>
        </w:rPr>
        <w:tab/>
        <w:t>Modelo de Declaração de Microempresa e Empresa de Pequeno Porte.</w:t>
      </w:r>
    </w:p>
    <w:p w:rsidR="00542924" w:rsidRPr="00D858E7" w:rsidRDefault="00542924" w:rsidP="00542924">
      <w:pPr>
        <w:jc w:val="both"/>
        <w:rPr>
          <w:rFonts w:ascii="Arial" w:hAnsi="Arial" w:cs="Arial"/>
          <w:sz w:val="20"/>
          <w:szCs w:val="20"/>
        </w:rPr>
      </w:pPr>
      <w:r w:rsidRPr="00D858E7">
        <w:rPr>
          <w:rFonts w:ascii="Arial" w:hAnsi="Arial" w:cs="Arial"/>
          <w:b/>
          <w:sz w:val="20"/>
          <w:szCs w:val="20"/>
        </w:rPr>
        <w:t>Anexo IX</w:t>
      </w:r>
      <w:r w:rsidRPr="00D858E7">
        <w:rPr>
          <w:rFonts w:ascii="Arial" w:hAnsi="Arial" w:cs="Arial"/>
          <w:sz w:val="20"/>
          <w:szCs w:val="20"/>
        </w:rPr>
        <w:tab/>
        <w:t>Termo de adesão ao sistema eletrônico (credenciamento para participação).</w:t>
      </w:r>
    </w:p>
    <w:p w:rsidR="00542924" w:rsidRPr="00D858E7" w:rsidRDefault="00542924" w:rsidP="00542924">
      <w:pPr>
        <w:jc w:val="both"/>
        <w:rPr>
          <w:rFonts w:ascii="Arial" w:hAnsi="Arial" w:cs="Arial"/>
          <w:sz w:val="20"/>
          <w:szCs w:val="20"/>
        </w:rPr>
      </w:pPr>
      <w:r w:rsidRPr="00D858E7">
        <w:rPr>
          <w:rFonts w:ascii="Arial" w:hAnsi="Arial" w:cs="Arial"/>
          <w:b/>
          <w:sz w:val="20"/>
          <w:szCs w:val="20"/>
        </w:rPr>
        <w:t>Anexo X</w:t>
      </w:r>
      <w:r w:rsidRPr="00D858E7">
        <w:rPr>
          <w:rFonts w:ascii="Arial" w:hAnsi="Arial" w:cs="Arial"/>
          <w:sz w:val="20"/>
          <w:szCs w:val="20"/>
        </w:rPr>
        <w:tab/>
        <w:t>Modelo de ficha técnica descritiva do objeto.</w:t>
      </w:r>
    </w:p>
    <w:p w:rsidR="005F2D4E" w:rsidRPr="00F3030D"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w:t>
      </w:r>
      <w:r w:rsidRPr="003823C4">
        <w:rPr>
          <w:rFonts w:ascii="Arial" w:hAnsi="Arial" w:cs="Arial"/>
          <w:sz w:val="20"/>
          <w:szCs w:val="20"/>
        </w:rPr>
        <w:lastRenderedPageBreak/>
        <w:t xml:space="preserve">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181677"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181677">
        <w:rPr>
          <w:rFonts w:ascii="Arial" w:hAnsi="Arial" w:cs="Arial"/>
          <w:b/>
          <w:sz w:val="20"/>
          <w:szCs w:val="20"/>
        </w:rPr>
        <w:t>Anexo IX</w:t>
      </w:r>
      <w:r w:rsidRPr="00181677">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181677">
        <w:rPr>
          <w:rFonts w:ascii="Arial" w:hAnsi="Arial" w:cs="Arial"/>
          <w:sz w:val="20"/>
          <w:szCs w:val="20"/>
        </w:rPr>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t xml:space="preserve">b) Ficha Técnica Descritiva contendo as especificações do objeto da licitação, conforme o Anexo X,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sob pena de </w:t>
      </w:r>
      <w:r w:rsidRPr="00181677">
        <w:rPr>
          <w:rFonts w:ascii="Arial" w:hAnsi="Arial" w:cs="Arial"/>
          <w:b/>
          <w:sz w:val="20"/>
          <w:szCs w:val="20"/>
          <w:u w:val="single"/>
        </w:rPr>
        <w:t>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42924" w:rsidRPr="00415163" w:rsidRDefault="00542924" w:rsidP="00542924">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42924" w:rsidRPr="00415163" w:rsidRDefault="00542924" w:rsidP="00542924">
      <w:pPr>
        <w:pStyle w:val="Textopadro"/>
        <w:widowControl/>
        <w:tabs>
          <w:tab w:val="left" w:pos="567"/>
        </w:tabs>
        <w:jc w:val="both"/>
        <w:rPr>
          <w:rFonts w:ascii="Arial" w:hAnsi="Arial" w:cs="Arial"/>
          <w:bCs/>
          <w:sz w:val="20"/>
          <w:lang w:val="pt-BR"/>
        </w:rPr>
      </w:pPr>
    </w:p>
    <w:p w:rsidR="00542924" w:rsidRPr="00695897" w:rsidRDefault="00542924" w:rsidP="00542924">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542924" w:rsidRPr="00695897" w:rsidRDefault="00542924" w:rsidP="00542924">
      <w:pPr>
        <w:ind w:right="27"/>
        <w:jc w:val="both"/>
        <w:rPr>
          <w:rFonts w:ascii="Arial" w:eastAsia="Times New Roman" w:hAnsi="Arial" w:cs="Arial"/>
          <w:bCs/>
          <w:snapToGrid w:val="0"/>
          <w:sz w:val="20"/>
          <w:szCs w:val="20"/>
          <w:lang w:eastAsia="pt-BR"/>
        </w:rPr>
      </w:pPr>
    </w:p>
    <w:p w:rsidR="00542924" w:rsidRPr="00695897" w:rsidRDefault="00542924" w:rsidP="00542924">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lastRenderedPageBreak/>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542924" w:rsidRPr="00695897" w:rsidRDefault="00542924" w:rsidP="00542924">
      <w:pPr>
        <w:ind w:right="27"/>
        <w:jc w:val="both"/>
        <w:rPr>
          <w:rFonts w:ascii="Arial" w:eastAsia="Times New Roman" w:hAnsi="Arial" w:cs="Arial"/>
          <w:bCs/>
          <w:snapToGrid w:val="0"/>
          <w:sz w:val="20"/>
          <w:szCs w:val="20"/>
          <w:lang w:eastAsia="pt-BR"/>
        </w:rPr>
      </w:pPr>
    </w:p>
    <w:p w:rsidR="00542924" w:rsidRPr="00415163" w:rsidRDefault="00542924" w:rsidP="00542924">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Default="005F2D4E" w:rsidP="005F2D4E">
      <w:pPr>
        <w:ind w:right="27"/>
        <w:jc w:val="both"/>
        <w:rPr>
          <w:rFonts w:ascii="Arial" w:hAnsi="Arial" w:cs="Arial"/>
          <w:color w:val="000000"/>
          <w:sz w:val="20"/>
          <w:szCs w:val="20"/>
        </w:rPr>
      </w:pPr>
    </w:p>
    <w:p w:rsidR="00542924" w:rsidRPr="00415163" w:rsidRDefault="00542924"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lastRenderedPageBreak/>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181677"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181677">
        <w:rPr>
          <w:rFonts w:ascii="Arial" w:hAnsi="Arial" w:cs="Arial"/>
          <w:b/>
          <w:sz w:val="20"/>
          <w:lang w:val="pt-BR"/>
        </w:rPr>
        <w:t>Anexo X</w:t>
      </w:r>
      <w:r w:rsidRPr="00181677">
        <w:rPr>
          <w:rFonts w:ascii="Arial" w:hAnsi="Arial" w:cs="Arial"/>
          <w:sz w:val="20"/>
          <w:lang w:val="pt-BR"/>
        </w:rPr>
        <w:t xml:space="preserve">.  </w:t>
      </w:r>
    </w:p>
    <w:p w:rsidR="005F2D4E" w:rsidRPr="00181677" w:rsidRDefault="005F2D4E" w:rsidP="005F2D4E">
      <w:pPr>
        <w:pStyle w:val="Textopadro"/>
        <w:widowControl/>
        <w:tabs>
          <w:tab w:val="left" w:pos="709"/>
        </w:tabs>
        <w:jc w:val="both"/>
        <w:rPr>
          <w:rFonts w:ascii="Arial" w:hAnsi="Arial" w:cs="Arial"/>
          <w:sz w:val="20"/>
          <w:lang w:val="pt-BR"/>
        </w:rPr>
      </w:pPr>
    </w:p>
    <w:p w:rsidR="005F2D4E" w:rsidRPr="00181677" w:rsidRDefault="005F2D4E" w:rsidP="005F2D4E">
      <w:pPr>
        <w:pStyle w:val="Textopadro"/>
        <w:widowControl/>
        <w:tabs>
          <w:tab w:val="left" w:pos="709"/>
        </w:tabs>
        <w:jc w:val="both"/>
        <w:rPr>
          <w:rFonts w:ascii="Arial" w:hAnsi="Arial" w:cs="Arial"/>
          <w:sz w:val="20"/>
          <w:lang w:val="pt-BR"/>
        </w:rPr>
      </w:pPr>
      <w:r w:rsidRPr="00181677">
        <w:rPr>
          <w:rFonts w:ascii="Arial" w:hAnsi="Arial" w:cs="Arial"/>
          <w:sz w:val="20"/>
          <w:lang w:val="pt-BR"/>
        </w:rPr>
        <w:t xml:space="preserve">06.06. A validade da proposta constante em campo próprio da Ficha Técnica Descritiva do objeto </w:t>
      </w:r>
      <w:r w:rsidRPr="00181677">
        <w:rPr>
          <w:rFonts w:ascii="Arial" w:hAnsi="Arial" w:cs="Arial"/>
          <w:b/>
          <w:sz w:val="20"/>
          <w:lang w:val="pt-BR"/>
        </w:rPr>
        <w:t>(Anexo X)</w:t>
      </w:r>
      <w:r w:rsidRPr="00181677">
        <w:rPr>
          <w:rFonts w:ascii="Arial" w:hAnsi="Arial" w:cs="Arial"/>
          <w:sz w:val="20"/>
          <w:lang w:val="pt-BR"/>
        </w:rPr>
        <w:t xml:space="preserve"> será de 60 (sessenta) dias, contados a partir da data da sessão pública do Pregão.</w:t>
      </w:r>
    </w:p>
    <w:p w:rsidR="005F2D4E" w:rsidRPr="00181677"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Pr="00415163">
        <w:rPr>
          <w:rFonts w:ascii="Arial" w:hAnsi="Arial" w:cs="Arial"/>
          <w:b/>
          <w:color w:val="000000" w:themeColor="text1"/>
          <w:sz w:val="20"/>
          <w:lang w:val="pt-BR"/>
        </w:rPr>
        <w:t xml:space="preserve">MENOR PREÇO </w:t>
      </w:r>
      <w:r w:rsidR="00980158">
        <w:rPr>
          <w:rFonts w:ascii="Arial" w:hAnsi="Arial" w:cs="Arial"/>
          <w:b/>
          <w:color w:val="000000" w:themeColor="text1"/>
          <w:sz w:val="20"/>
          <w:lang w:val="pt-BR"/>
        </w:rPr>
        <w:t xml:space="preserve">UNITÁRIO, </w:t>
      </w:r>
      <w:r w:rsidRPr="00415163">
        <w:rPr>
          <w:rFonts w:ascii="Arial" w:hAnsi="Arial" w:cs="Arial"/>
          <w:b/>
          <w:color w:val="000000" w:themeColor="text1"/>
          <w:sz w:val="20"/>
          <w:lang w:val="pt-BR"/>
        </w:rPr>
        <w:t xml:space="preserve">POR </w:t>
      </w:r>
      <w:r w:rsidR="00980158">
        <w:rPr>
          <w:rFonts w:ascii="Arial" w:hAnsi="Arial" w:cs="Arial"/>
          <w:b/>
          <w:color w:val="000000" w:themeColor="text1"/>
          <w:sz w:val="20"/>
          <w:lang w:val="pt-BR"/>
        </w:rPr>
        <w:t>ITEM,</w:t>
      </w:r>
      <w:r w:rsidRPr="00415163">
        <w:rPr>
          <w:rFonts w:ascii="Arial" w:hAnsi="Arial" w:cs="Arial"/>
          <w:sz w:val="20"/>
          <w:lang w:val="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42924" w:rsidRDefault="00542924" w:rsidP="005F2D4E">
      <w:pPr>
        <w:autoSpaceDE w:val="0"/>
        <w:autoSpaceDN w:val="0"/>
        <w:adjustRightInd w:val="0"/>
        <w:jc w:val="both"/>
        <w:rPr>
          <w:rFonts w:ascii="Arial" w:hAnsi="Arial" w:cs="Arial"/>
          <w:sz w:val="20"/>
          <w:szCs w:val="20"/>
        </w:rPr>
      </w:pPr>
    </w:p>
    <w:p w:rsidR="005F2D4E" w:rsidRPr="00DA65DC" w:rsidRDefault="005F2D4E" w:rsidP="005F2D4E">
      <w:pPr>
        <w:autoSpaceDE w:val="0"/>
        <w:autoSpaceDN w:val="0"/>
        <w:adjustRightInd w:val="0"/>
        <w:jc w:val="both"/>
        <w:rPr>
          <w:rFonts w:ascii="Arial" w:hAnsi="Arial" w:cs="Arial"/>
          <w:sz w:val="20"/>
          <w:szCs w:val="20"/>
        </w:rPr>
      </w:pPr>
      <w:r w:rsidRPr="00DA65DC">
        <w:rPr>
          <w:rFonts w:ascii="Arial" w:hAnsi="Arial" w:cs="Arial"/>
          <w:sz w:val="20"/>
          <w:szCs w:val="20"/>
        </w:rPr>
        <w:t xml:space="preserve">07.07. O procedimento de desempate previsto neste tópico somente será aplicado no </w:t>
      </w:r>
      <w:r w:rsidR="004422CC" w:rsidRPr="00DA65DC">
        <w:rPr>
          <w:rFonts w:ascii="Arial" w:hAnsi="Arial" w:cs="Arial"/>
          <w:b/>
          <w:sz w:val="20"/>
          <w:szCs w:val="20"/>
          <w:u w:val="single"/>
        </w:rPr>
        <w:t xml:space="preserve">Item </w:t>
      </w:r>
      <w:r w:rsidR="007935E9" w:rsidRPr="00DA65DC">
        <w:rPr>
          <w:rFonts w:ascii="Arial" w:hAnsi="Arial" w:cs="Arial"/>
          <w:b/>
          <w:sz w:val="20"/>
          <w:szCs w:val="20"/>
          <w:u w:val="single"/>
        </w:rPr>
        <w:t>0</w:t>
      </w:r>
      <w:r w:rsidR="00DA65DC" w:rsidRPr="00DA65DC">
        <w:rPr>
          <w:rFonts w:ascii="Arial" w:hAnsi="Arial" w:cs="Arial"/>
          <w:b/>
          <w:sz w:val="20"/>
          <w:szCs w:val="20"/>
          <w:u w:val="single"/>
        </w:rPr>
        <w:t>1</w:t>
      </w:r>
      <w:r w:rsidR="007935E9" w:rsidRPr="00DA65DC">
        <w:rPr>
          <w:rFonts w:ascii="Arial" w:hAnsi="Arial" w:cs="Arial"/>
          <w:b/>
          <w:sz w:val="20"/>
          <w:szCs w:val="20"/>
        </w:rPr>
        <w:t xml:space="preserve">, </w:t>
      </w:r>
      <w:r w:rsidR="007935E9" w:rsidRPr="00DA65DC">
        <w:rPr>
          <w:rFonts w:ascii="Arial" w:hAnsi="Arial" w:cs="Arial"/>
          <w:sz w:val="20"/>
          <w:szCs w:val="20"/>
        </w:rPr>
        <w:t>que</w:t>
      </w:r>
      <w:r w:rsidRPr="00DA65DC">
        <w:rPr>
          <w:rFonts w:ascii="Arial" w:hAnsi="Arial" w:cs="Arial"/>
          <w:sz w:val="20"/>
          <w:szCs w:val="20"/>
        </w:rPr>
        <w:t xml:space="preserve"> </w:t>
      </w:r>
      <w:r w:rsidRPr="00DA65DC">
        <w:rPr>
          <w:rFonts w:ascii="Arial" w:hAnsi="Arial" w:cs="Arial"/>
          <w:b/>
          <w:sz w:val="20"/>
          <w:szCs w:val="20"/>
          <w:u w:val="single"/>
        </w:rPr>
        <w:t>não</w:t>
      </w:r>
      <w:r w:rsidR="007935E9" w:rsidRPr="00DA65DC">
        <w:rPr>
          <w:rFonts w:ascii="Arial" w:hAnsi="Arial" w:cs="Arial"/>
          <w:b/>
          <w:sz w:val="20"/>
          <w:szCs w:val="20"/>
          <w:u w:val="single"/>
        </w:rPr>
        <w:t xml:space="preserve"> </w:t>
      </w:r>
      <w:r w:rsidR="004422CC" w:rsidRPr="00DA65DC">
        <w:rPr>
          <w:rFonts w:ascii="Arial" w:hAnsi="Arial" w:cs="Arial"/>
          <w:b/>
          <w:sz w:val="20"/>
          <w:szCs w:val="20"/>
          <w:u w:val="single"/>
        </w:rPr>
        <w:t>é</w:t>
      </w:r>
      <w:r w:rsidRPr="00DA65DC">
        <w:rPr>
          <w:rFonts w:ascii="Arial" w:hAnsi="Arial" w:cs="Arial"/>
          <w:b/>
          <w:sz w:val="20"/>
          <w:szCs w:val="20"/>
          <w:u w:val="single"/>
        </w:rPr>
        <w:t xml:space="preserve"> exclusivo</w:t>
      </w:r>
      <w:r w:rsidRPr="00DA65DC">
        <w:rPr>
          <w:rFonts w:ascii="Arial" w:hAnsi="Arial" w:cs="Arial"/>
          <w:sz w:val="20"/>
          <w:szCs w:val="20"/>
        </w:rPr>
        <w:t xml:space="preserve"> à MEI/ME e EPP.</w:t>
      </w: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DA65DC">
        <w:rPr>
          <w:rFonts w:ascii="Arial" w:hAnsi="Arial" w:cs="Arial"/>
          <w:sz w:val="20"/>
          <w:lang w:val="pt-BR"/>
        </w:rPr>
        <w:t xml:space="preserve">08.01. Para julgamento, será adotado o critério de </w:t>
      </w:r>
      <w:r w:rsidR="00A75822" w:rsidRPr="00DA65DC">
        <w:rPr>
          <w:rFonts w:ascii="Arial" w:hAnsi="Arial" w:cs="Arial"/>
          <w:b/>
          <w:sz w:val="20"/>
          <w:lang w:val="pt-BR"/>
        </w:rPr>
        <w:t>MENOR PREÇO UNITÁRIO, POR ITEM</w:t>
      </w:r>
      <w:r w:rsidRPr="00DA65DC">
        <w:rPr>
          <w:rFonts w:ascii="Arial" w:hAnsi="Arial" w:cs="Arial"/>
          <w:b/>
          <w:sz w:val="20"/>
          <w:lang w:val="pt-BR"/>
        </w:rPr>
        <w:t>,</w:t>
      </w:r>
      <w:r w:rsidRPr="00DA65DC">
        <w:rPr>
          <w:rFonts w:ascii="Arial" w:hAnsi="Arial" w:cs="Arial"/>
          <w:sz w:val="20"/>
          <w:lang w:val="pt-BR"/>
        </w:rPr>
        <w:t xml:space="preserve"> </w:t>
      </w:r>
      <w:r w:rsidR="00A75822" w:rsidRPr="00DA65DC">
        <w:rPr>
          <w:rFonts w:ascii="Arial" w:hAnsi="Arial" w:cs="Arial"/>
          <w:sz w:val="20"/>
          <w:lang w:val="pt-BR"/>
        </w:rPr>
        <w:t>o</w:t>
      </w:r>
      <w:r w:rsidRPr="00DA65DC">
        <w:rPr>
          <w:rFonts w:ascii="Arial" w:hAnsi="Arial" w:cs="Arial"/>
          <w:sz w:val="20"/>
          <w:lang w:val="pt-BR"/>
        </w:rPr>
        <w:t xml:space="preserve">bservado o prazo para fornecimento, as especificações técnicas, parâmetros mínimos de desempenho e de qualidade, e demais condições definidas neste Edital. </w:t>
      </w:r>
    </w:p>
    <w:p w:rsidR="00894217" w:rsidRPr="00DA65DC" w:rsidRDefault="00894217"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08.03. 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DA65DC">
        <w:rPr>
          <w:rFonts w:ascii="Arial" w:hAnsi="Arial" w:cs="Arial"/>
          <w:sz w:val="20"/>
          <w:lang w:val="pt-BR"/>
        </w:rPr>
        <w:t xml:space="preserve">08.05. O Pregoeiro anunciará o licitante detentor da proposta ou lance de </w:t>
      </w:r>
      <w:r w:rsidRPr="00DA65DC">
        <w:rPr>
          <w:rFonts w:ascii="Arial" w:hAnsi="Arial" w:cs="Arial"/>
          <w:b/>
          <w:sz w:val="20"/>
          <w:lang w:val="pt-BR"/>
        </w:rPr>
        <w:t xml:space="preserve">MENOR PREÇO </w:t>
      </w:r>
      <w:r w:rsidR="007873A4" w:rsidRPr="00DA65DC">
        <w:rPr>
          <w:rFonts w:ascii="Arial" w:hAnsi="Arial" w:cs="Arial"/>
          <w:b/>
          <w:sz w:val="20"/>
          <w:lang w:val="pt-BR"/>
        </w:rPr>
        <w:t xml:space="preserve">UNITÁRIO, </w:t>
      </w:r>
      <w:r w:rsidRPr="00DA65DC">
        <w:rPr>
          <w:rFonts w:ascii="Arial" w:hAnsi="Arial" w:cs="Arial"/>
          <w:b/>
          <w:sz w:val="20"/>
          <w:lang w:val="pt-BR"/>
        </w:rPr>
        <w:t xml:space="preserve">POR </w:t>
      </w:r>
      <w:r w:rsidR="00A75822" w:rsidRPr="00DA65DC">
        <w:rPr>
          <w:rFonts w:ascii="Arial" w:hAnsi="Arial" w:cs="Arial"/>
          <w:b/>
          <w:sz w:val="20"/>
          <w:lang w:val="pt-BR"/>
        </w:rPr>
        <w:t>ITEM</w:t>
      </w:r>
      <w:r w:rsidR="007873A4" w:rsidRPr="00DA65DC">
        <w:rPr>
          <w:rFonts w:ascii="Arial" w:hAnsi="Arial" w:cs="Arial"/>
          <w:b/>
          <w:sz w:val="20"/>
          <w:lang w:val="pt-BR"/>
        </w:rPr>
        <w:t>,</w:t>
      </w:r>
      <w:r w:rsidRPr="00DA65DC">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5F2D4E" w:rsidRPr="00181677" w:rsidRDefault="005F2D4E" w:rsidP="005F2D4E">
      <w:pPr>
        <w:pStyle w:val="Textopadro"/>
        <w:widowControl/>
        <w:jc w:val="both"/>
        <w:rPr>
          <w:rFonts w:ascii="Arial" w:hAnsi="Arial" w:cs="Arial"/>
          <w:b/>
          <w:sz w:val="20"/>
          <w:lang w:val="pt-BR"/>
        </w:rPr>
      </w:pPr>
    </w:p>
    <w:p w:rsidR="005F2D4E" w:rsidRPr="00181677" w:rsidRDefault="005F2D4E" w:rsidP="005F2D4E">
      <w:pPr>
        <w:pStyle w:val="Textopadro"/>
        <w:widowControl/>
        <w:jc w:val="both"/>
        <w:rPr>
          <w:rFonts w:ascii="Arial" w:hAnsi="Arial" w:cs="Arial"/>
          <w:sz w:val="20"/>
          <w:lang w:val="pt-BR"/>
        </w:rPr>
      </w:pPr>
      <w:r w:rsidRPr="00181677">
        <w:rPr>
          <w:rFonts w:ascii="Arial" w:hAnsi="Arial" w:cs="Arial"/>
          <w:sz w:val="20"/>
          <w:lang w:val="pt-BR"/>
        </w:rPr>
        <w:t xml:space="preserve">09.01. A documentação de habilitação está relacionada no </w:t>
      </w:r>
      <w:r w:rsidRPr="00181677">
        <w:rPr>
          <w:rFonts w:ascii="Arial" w:hAnsi="Arial" w:cs="Arial"/>
          <w:b/>
          <w:sz w:val="20"/>
          <w:lang w:val="pt-BR"/>
        </w:rPr>
        <w:t>Anexo III</w:t>
      </w:r>
      <w:r w:rsidRPr="00181677">
        <w:rPr>
          <w:rFonts w:ascii="Arial" w:hAnsi="Arial" w:cs="Arial"/>
          <w:sz w:val="20"/>
          <w:lang w:val="pt-BR"/>
        </w:rPr>
        <w:t>.</w:t>
      </w:r>
    </w:p>
    <w:p w:rsidR="005F2D4E" w:rsidRPr="00181677" w:rsidRDefault="005F2D4E" w:rsidP="005F2D4E">
      <w:pPr>
        <w:pStyle w:val="Textopadro"/>
        <w:widowControl/>
        <w:jc w:val="both"/>
        <w:rPr>
          <w:rFonts w:ascii="Arial" w:hAnsi="Arial" w:cs="Arial"/>
          <w:bCs/>
          <w:sz w:val="20"/>
          <w:highlight w:val="yellow"/>
          <w:lang w:val="pt-BR"/>
        </w:rPr>
      </w:pPr>
    </w:p>
    <w:p w:rsidR="00542924" w:rsidRDefault="00542924" w:rsidP="00542924">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542924" w:rsidRDefault="00542924"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5F2D4E" w:rsidRPr="008D0AA6" w:rsidRDefault="005F2D4E" w:rsidP="005F2D4E">
      <w:pPr>
        <w:pStyle w:val="Textopadro"/>
        <w:widowControl/>
        <w:tabs>
          <w:tab w:val="left" w:pos="705"/>
        </w:tabs>
        <w:jc w:val="both"/>
        <w:rPr>
          <w:rFonts w:ascii="Arial" w:hAnsi="Arial" w:cs="Arial"/>
          <w:color w:val="000000" w:themeColor="text1"/>
          <w:sz w:val="20"/>
          <w:lang w:val="pt-BR"/>
        </w:rPr>
      </w:pPr>
      <w:r w:rsidRPr="008D0AA6">
        <w:rPr>
          <w:rFonts w:ascii="Arial" w:hAnsi="Arial" w:cs="Arial"/>
          <w:color w:val="000000" w:themeColor="text1"/>
          <w:sz w:val="20"/>
          <w:lang w:val="pt-BR"/>
        </w:rPr>
        <w:t xml:space="preserve">09.04. </w:t>
      </w:r>
      <w:r w:rsidR="00E71652" w:rsidRPr="008D0AA6">
        <w:rPr>
          <w:rFonts w:ascii="Arial" w:hAnsi="Arial" w:cs="Arial"/>
          <w:color w:val="000000" w:themeColor="text1"/>
          <w:sz w:val="20"/>
          <w:lang w:val="pt-BR"/>
        </w:rPr>
        <w:t xml:space="preserve">O licitante vencedor deverá encaminhar, </w:t>
      </w:r>
      <w:r w:rsidR="00E71652" w:rsidRPr="00A75822">
        <w:rPr>
          <w:rFonts w:ascii="Arial" w:hAnsi="Arial" w:cs="Arial"/>
          <w:b/>
          <w:color w:val="000000" w:themeColor="text1"/>
          <w:sz w:val="20"/>
          <w:u w:val="single"/>
          <w:lang w:val="pt-BR"/>
        </w:rPr>
        <w:t>sob pena de desclassificação</w:t>
      </w:r>
      <w:r w:rsidR="00E71652" w:rsidRPr="008D0AA6">
        <w:rPr>
          <w:rFonts w:ascii="Arial" w:hAnsi="Arial" w:cs="Arial"/>
          <w:color w:val="000000" w:themeColor="text1"/>
          <w:sz w:val="20"/>
          <w:lang w:val="pt-BR"/>
        </w:rPr>
        <w:t>, junto com os documentos de habilitação</w:t>
      </w:r>
      <w:r w:rsidRPr="008D0AA6">
        <w:rPr>
          <w:rFonts w:ascii="Arial" w:hAnsi="Arial" w:cs="Arial"/>
          <w:color w:val="000000" w:themeColor="text1"/>
          <w:sz w:val="20"/>
          <w:lang w:val="pt-BR"/>
        </w:rPr>
        <w:t>:</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5F2D4E" w:rsidRPr="008D0AA6" w:rsidRDefault="005F2D4E" w:rsidP="005F2D4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sidR="00EA468D">
        <w:rPr>
          <w:rFonts w:ascii="Arial" w:hAnsi="Arial" w:cs="Arial"/>
          <w:b/>
          <w:sz w:val="20"/>
          <w:lang w:val="pt-BR"/>
        </w:rPr>
        <w:t>A</w:t>
      </w:r>
      <w:r w:rsidR="00EA468D" w:rsidRPr="008D0AA6">
        <w:rPr>
          <w:rFonts w:ascii="Arial" w:hAnsi="Arial" w:cs="Arial"/>
          <w:b/>
          <w:sz w:val="20"/>
          <w:lang w:val="pt-BR"/>
        </w:rPr>
        <w:t xml:space="preserve"> proposta, escrita, com o preço unitário readequado ao preço final vencedor do certame mediante</w:t>
      </w:r>
      <w:r w:rsidRPr="008D0AA6">
        <w:rPr>
          <w:rFonts w:ascii="Arial" w:hAnsi="Arial" w:cs="Arial"/>
          <w:b/>
          <w:sz w:val="20"/>
          <w:lang w:val="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5F2D4E" w:rsidRPr="008F3ECA"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sidR="00842A2C">
        <w:rPr>
          <w:rFonts w:ascii="Arial" w:hAnsi="Arial" w:cs="Arial"/>
          <w:b/>
          <w:bCs/>
          <w:sz w:val="20"/>
          <w:lang w:val="pt-BR"/>
        </w:rPr>
        <w:t xml:space="preserve"> </w:t>
      </w:r>
      <w:r w:rsidR="00842A2C" w:rsidRPr="00711BB8">
        <w:rPr>
          <w:rFonts w:ascii="Arial" w:hAnsi="Arial" w:cs="Arial"/>
          <w:b/>
          <w:bCs/>
          <w:sz w:val="20"/>
          <w:lang w:val="pt-BR"/>
        </w:rPr>
        <w:t>A discriminação da composição do produto</w:t>
      </w:r>
      <w:r w:rsidRPr="00711BB8">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5F2D4E" w:rsidRDefault="005F2D4E" w:rsidP="005F2D4E">
      <w:pPr>
        <w:pStyle w:val="Textopadro"/>
        <w:widowControl/>
        <w:tabs>
          <w:tab w:val="num" w:pos="1440"/>
        </w:tabs>
        <w:jc w:val="both"/>
        <w:rPr>
          <w:rFonts w:ascii="Arial" w:hAnsi="Arial" w:cs="Arial"/>
          <w:b/>
          <w:sz w:val="20"/>
          <w:lang w:val="pt-BR"/>
        </w:rPr>
      </w:pPr>
      <w:r>
        <w:rPr>
          <w:rFonts w:ascii="Arial" w:hAnsi="Arial" w:cs="Arial"/>
          <w:bCs/>
          <w:sz w:val="20"/>
          <w:lang w:val="pt-BR"/>
        </w:rPr>
        <w:lastRenderedPageBreak/>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42A2C" w:rsidRDefault="00842A2C"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42924" w:rsidRPr="00465183" w:rsidRDefault="00542924" w:rsidP="00542924">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542924" w:rsidRPr="00465183" w:rsidRDefault="00542924" w:rsidP="00542924">
      <w:pPr>
        <w:pStyle w:val="Textopadro"/>
        <w:widowControl/>
        <w:ind w:left="360"/>
        <w:jc w:val="both"/>
        <w:rPr>
          <w:rFonts w:ascii="Arial" w:hAnsi="Arial" w:cs="Arial"/>
          <w:b/>
          <w:sz w:val="20"/>
          <w:lang w:val="pt-BR"/>
        </w:rPr>
      </w:pPr>
    </w:p>
    <w:p w:rsidR="00542924" w:rsidRPr="00465183" w:rsidRDefault="00542924" w:rsidP="00542924">
      <w:pPr>
        <w:pStyle w:val="Textopadro"/>
        <w:widowControl/>
        <w:tabs>
          <w:tab w:val="left" w:pos="705"/>
        </w:tabs>
        <w:jc w:val="both"/>
        <w:rPr>
          <w:rFonts w:ascii="Arial" w:hAnsi="Arial" w:cs="Arial"/>
          <w:sz w:val="20"/>
          <w:lang w:val="pt-BR"/>
        </w:rPr>
      </w:pPr>
      <w:r>
        <w:rPr>
          <w:rFonts w:ascii="Arial" w:hAnsi="Arial" w:cs="Arial"/>
          <w:sz w:val="20"/>
          <w:lang w:val="pt-BR"/>
        </w:rPr>
        <w:t>12.01. Até 02 (dois) dias úteis anteriores à data fixada para a abertura da sessão pública, qualquer licitante poderá impugnar o Edital, conforme o A</w:t>
      </w:r>
      <w:r w:rsidRPr="00465183">
        <w:rPr>
          <w:rFonts w:ascii="Arial" w:hAnsi="Arial" w:cs="Arial"/>
          <w:sz w:val="20"/>
          <w:lang w:val="pt-BR"/>
        </w:rPr>
        <w:t>rtigo 18</w:t>
      </w:r>
      <w:r>
        <w:rPr>
          <w:rFonts w:ascii="Arial" w:hAnsi="Arial" w:cs="Arial"/>
          <w:sz w:val="20"/>
          <w:lang w:val="pt-BR"/>
        </w:rPr>
        <w:t xml:space="preserve"> </w:t>
      </w:r>
      <w:r w:rsidRPr="00465183">
        <w:rPr>
          <w:rFonts w:ascii="Arial" w:hAnsi="Arial" w:cs="Arial"/>
          <w:sz w:val="20"/>
          <w:lang w:val="pt-BR"/>
        </w:rPr>
        <w:t>do Decreto</w:t>
      </w:r>
      <w:r>
        <w:rPr>
          <w:rFonts w:ascii="Arial" w:hAnsi="Arial" w:cs="Arial"/>
          <w:sz w:val="20"/>
          <w:lang w:val="pt-BR"/>
        </w:rPr>
        <w:t xml:space="preserve"> Municipal n.º</w:t>
      </w:r>
      <w:r w:rsidRPr="00465183">
        <w:rPr>
          <w:rFonts w:ascii="Arial" w:hAnsi="Arial" w:cs="Arial"/>
          <w:sz w:val="20"/>
          <w:lang w:val="pt-BR"/>
        </w:rPr>
        <w:t xml:space="preserve"> 5.313/2006</w:t>
      </w:r>
      <w:r>
        <w:rPr>
          <w:rFonts w:ascii="Arial" w:hAnsi="Arial" w:cs="Arial"/>
          <w:sz w:val="20"/>
          <w:lang w:val="pt-BR"/>
        </w:rPr>
        <w:t xml:space="preserve"> (</w:t>
      </w:r>
      <w:r w:rsidRPr="00AF126C">
        <w:rPr>
          <w:rFonts w:ascii="Arial" w:hAnsi="Arial" w:cs="Arial"/>
          <w:sz w:val="20"/>
          <w:lang w:val="pt-BR"/>
        </w:rPr>
        <w:t>www.leme.sp.gov.br/leis/leis.htm</w:t>
      </w:r>
      <w:r>
        <w:rPr>
          <w:rFonts w:ascii="Arial" w:hAnsi="Arial" w:cs="Arial"/>
          <w:sz w:val="20"/>
          <w:lang w:val="pt-BR"/>
        </w:rPr>
        <w:t>)</w:t>
      </w:r>
      <w:r w:rsidRPr="00465183">
        <w:rPr>
          <w:rFonts w:ascii="Arial" w:hAnsi="Arial" w:cs="Arial"/>
          <w:sz w:val="20"/>
          <w:lang w:val="pt-BR"/>
        </w:rPr>
        <w:t xml:space="preserve">, </w:t>
      </w:r>
      <w:r>
        <w:rPr>
          <w:rFonts w:ascii="Arial" w:hAnsi="Arial" w:cs="Arial"/>
          <w:sz w:val="20"/>
          <w:lang w:val="pt-BR"/>
        </w:rPr>
        <w:t>já os pedidos de esclarecimentos deverão ser enviados em até 03 (três) dias úteis antecedentes à referida sessão, seguindo o previsto no Artigo 19 do mencionado Decreto</w:t>
      </w:r>
      <w:r w:rsidRPr="00465183">
        <w:rPr>
          <w:rFonts w:ascii="Arial" w:hAnsi="Arial" w:cs="Arial"/>
          <w:sz w:val="20"/>
          <w:lang w:val="pt-BR"/>
        </w:rPr>
        <w:t>.</w:t>
      </w:r>
      <w:r>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452124" w:rsidRPr="00A67D25" w:rsidRDefault="00452124" w:rsidP="00452124">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452124" w:rsidRPr="00A67D25" w:rsidRDefault="00452124" w:rsidP="00452124">
      <w:pPr>
        <w:pStyle w:val="Textopadro"/>
        <w:widowControl/>
        <w:jc w:val="both"/>
        <w:rPr>
          <w:rFonts w:ascii="Arial" w:hAnsi="Arial" w:cs="Arial"/>
          <w:b/>
          <w:sz w:val="20"/>
          <w:lang w:val="pt-BR"/>
        </w:rPr>
      </w:pPr>
    </w:p>
    <w:p w:rsidR="00452124" w:rsidRPr="00A67D25" w:rsidRDefault="00452124" w:rsidP="00452124">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452124" w:rsidRDefault="00452124" w:rsidP="00452124">
      <w:pPr>
        <w:pStyle w:val="Corpodetexto3"/>
        <w:tabs>
          <w:tab w:val="left" w:pos="1080"/>
        </w:tabs>
        <w:spacing w:after="0"/>
        <w:jc w:val="both"/>
        <w:rPr>
          <w:rFonts w:ascii="Arial" w:hAnsi="Arial" w:cs="Arial"/>
          <w:bCs/>
          <w:sz w:val="20"/>
          <w:szCs w:val="20"/>
        </w:rPr>
      </w:pPr>
    </w:p>
    <w:p w:rsidR="00452124" w:rsidRPr="00A67D25" w:rsidRDefault="00452124" w:rsidP="00452124">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452124" w:rsidRPr="00A67D25" w:rsidRDefault="00452124" w:rsidP="00452124">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452124" w:rsidRPr="00A67D25" w:rsidRDefault="00452124" w:rsidP="00452124">
      <w:pPr>
        <w:tabs>
          <w:tab w:val="num" w:pos="720"/>
        </w:tabs>
        <w:jc w:val="both"/>
        <w:rPr>
          <w:rFonts w:ascii="Arial" w:hAnsi="Arial" w:cs="Arial"/>
          <w:sz w:val="20"/>
          <w:szCs w:val="20"/>
        </w:rPr>
      </w:pPr>
    </w:p>
    <w:p w:rsidR="00452124" w:rsidRPr="00A67D25" w:rsidRDefault="00452124" w:rsidP="00452124">
      <w:pPr>
        <w:pStyle w:val="Textopadro"/>
        <w:widowControl/>
        <w:tabs>
          <w:tab w:val="left" w:pos="993"/>
        </w:tabs>
        <w:jc w:val="both"/>
        <w:rPr>
          <w:rFonts w:ascii="Arial" w:hAnsi="Arial" w:cs="Arial"/>
          <w:sz w:val="20"/>
          <w:lang w:val="pt-BR"/>
        </w:rPr>
      </w:pPr>
      <w:r w:rsidRPr="00A67D25">
        <w:rPr>
          <w:rFonts w:ascii="Arial" w:hAnsi="Arial" w:cs="Arial"/>
          <w:bCs/>
          <w:sz w:val="20"/>
          <w:lang w:val="pt-BR"/>
        </w:rPr>
        <w:lastRenderedPageBreak/>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452124" w:rsidRPr="00A67D25" w:rsidRDefault="00452124" w:rsidP="00452124">
      <w:pPr>
        <w:pStyle w:val="Textopadro"/>
        <w:widowControl/>
        <w:tabs>
          <w:tab w:val="left" w:pos="720"/>
          <w:tab w:val="left" w:pos="1080"/>
        </w:tabs>
        <w:jc w:val="both"/>
        <w:rPr>
          <w:rFonts w:ascii="Arial" w:hAnsi="Arial" w:cs="Arial"/>
          <w:bCs/>
          <w:sz w:val="20"/>
          <w:lang w:val="pt-BR"/>
        </w:rPr>
      </w:pP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452124" w:rsidRPr="00A67D25" w:rsidRDefault="00452124" w:rsidP="00452124">
      <w:pPr>
        <w:pStyle w:val="Textopadro"/>
        <w:widowControl/>
        <w:tabs>
          <w:tab w:val="left" w:pos="993"/>
        </w:tabs>
        <w:jc w:val="both"/>
        <w:rPr>
          <w:rFonts w:ascii="Arial" w:hAnsi="Arial" w:cs="Arial"/>
          <w:b/>
          <w:sz w:val="20"/>
          <w:lang w:val="pt-BR"/>
        </w:rPr>
      </w:pPr>
    </w:p>
    <w:p w:rsidR="00452124" w:rsidRPr="00A67D25" w:rsidRDefault="00452124" w:rsidP="00452124">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42A2C">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894217" w:rsidRDefault="00894217" w:rsidP="005F2D4E">
      <w:pPr>
        <w:jc w:val="both"/>
        <w:rPr>
          <w:rFonts w:ascii="Arial" w:eastAsiaTheme="minorHAnsi" w:hAnsi="Arial" w:cs="Arial"/>
          <w:b/>
          <w:color w:val="FF0000"/>
          <w:sz w:val="20"/>
          <w:szCs w:val="20"/>
        </w:rPr>
      </w:pPr>
    </w:p>
    <w:p w:rsidR="005F2D4E" w:rsidRPr="002D7CC4" w:rsidRDefault="005F2D4E" w:rsidP="005F2D4E">
      <w:pPr>
        <w:jc w:val="both"/>
        <w:rPr>
          <w:rFonts w:ascii="Arial" w:hAnsi="Arial" w:cs="Arial"/>
          <w:b/>
          <w:sz w:val="20"/>
          <w:szCs w:val="20"/>
        </w:rPr>
      </w:pPr>
      <w:r w:rsidRPr="002D7CC4">
        <w:rPr>
          <w:rFonts w:ascii="Arial" w:eastAsiaTheme="minorHAnsi" w:hAnsi="Arial" w:cs="Arial"/>
          <w:b/>
          <w:sz w:val="20"/>
          <w:szCs w:val="20"/>
        </w:rPr>
        <w:t>15. DA CONTRATAÇÃO</w:t>
      </w:r>
      <w:r w:rsidR="00842A2C" w:rsidRPr="002D7CC4">
        <w:rPr>
          <w:rFonts w:ascii="Arial" w:eastAsiaTheme="minorHAnsi" w:hAnsi="Arial" w:cs="Arial"/>
          <w:b/>
          <w:sz w:val="20"/>
          <w:szCs w:val="20"/>
        </w:rPr>
        <w:t xml:space="preserve"> </w:t>
      </w:r>
    </w:p>
    <w:p w:rsidR="00EE034C" w:rsidRDefault="00EE034C" w:rsidP="005F2D4E">
      <w:pPr>
        <w:jc w:val="both"/>
        <w:rPr>
          <w:rFonts w:ascii="Arial" w:eastAsiaTheme="minorHAnsi" w:hAnsi="Arial" w:cs="Arial"/>
          <w:b/>
          <w:color w:val="000000"/>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15.01. O prazo de vigência do Contrato é de 12 (doze) meses, a contar da data de sua assinatura, podendo ser prorrogado, conforme a Lei Federal 8.666/93.</w:t>
      </w:r>
    </w:p>
    <w:p w:rsidR="00842A2C" w:rsidRPr="00842A2C" w:rsidRDefault="00842A2C" w:rsidP="00842A2C">
      <w:pPr>
        <w:jc w:val="both"/>
        <w:rPr>
          <w:rFonts w:ascii="Arial" w:hAnsi="Arial" w:cs="Arial"/>
          <w:sz w:val="20"/>
          <w:szCs w:val="20"/>
        </w:rPr>
      </w:pPr>
    </w:p>
    <w:p w:rsidR="00842A2C" w:rsidRPr="00181677" w:rsidRDefault="00842A2C" w:rsidP="00842A2C">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842A2C" w:rsidRPr="00181677"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 xml:space="preserve">15.03.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842A2C" w:rsidRPr="00842A2C" w:rsidRDefault="00842A2C" w:rsidP="00842A2C">
      <w:pPr>
        <w:jc w:val="both"/>
        <w:rPr>
          <w:rFonts w:ascii="Arial" w:hAnsi="Arial" w:cs="Arial"/>
          <w:sz w:val="20"/>
          <w:szCs w:val="20"/>
        </w:rPr>
      </w:pPr>
    </w:p>
    <w:p w:rsidR="00842A2C" w:rsidRPr="002D7CC4" w:rsidRDefault="00842A2C" w:rsidP="00842A2C">
      <w:pPr>
        <w:jc w:val="both"/>
        <w:rPr>
          <w:rFonts w:ascii="Arial" w:hAnsi="Arial" w:cs="Arial"/>
          <w:sz w:val="20"/>
          <w:szCs w:val="20"/>
        </w:rPr>
      </w:pPr>
      <w:r w:rsidRPr="002D7CC4">
        <w:rPr>
          <w:rFonts w:ascii="Arial" w:hAnsi="Arial" w:cs="Arial"/>
          <w:sz w:val="20"/>
          <w:szCs w:val="20"/>
        </w:rPr>
        <w:t>15.04. No ato da assinatura do Contrato, a Contratada deverá apresentar o seguinte documento:</w:t>
      </w:r>
    </w:p>
    <w:p w:rsidR="00842A2C" w:rsidRPr="002D7CC4" w:rsidRDefault="00842A2C" w:rsidP="00842A2C">
      <w:pPr>
        <w:jc w:val="both"/>
        <w:rPr>
          <w:rFonts w:ascii="Arial" w:hAnsi="Arial" w:cs="Arial"/>
          <w:sz w:val="20"/>
          <w:szCs w:val="20"/>
        </w:rPr>
      </w:pPr>
    </w:p>
    <w:p w:rsidR="00842A2C" w:rsidRPr="00BE0831" w:rsidRDefault="00842A2C" w:rsidP="00842A2C">
      <w:pPr>
        <w:ind w:left="708"/>
        <w:jc w:val="both"/>
        <w:rPr>
          <w:rFonts w:ascii="Arial" w:hAnsi="Arial" w:cs="Arial"/>
          <w:b/>
          <w:sz w:val="20"/>
          <w:szCs w:val="20"/>
        </w:rPr>
      </w:pPr>
      <w:r w:rsidRPr="00BE0831">
        <w:rPr>
          <w:rFonts w:ascii="Arial" w:hAnsi="Arial" w:cs="Arial"/>
          <w:b/>
          <w:sz w:val="20"/>
          <w:szCs w:val="20"/>
        </w:rPr>
        <w:t>15.04.01. O laudo de atendimento aos requisitos de saúde estabelecidos pela norma técnica da ABNT n.º 15.784/2009, conforme determinado pela Portaria 2.914/2011, para controle de qualidade dos produtos químicos utilizados no tratamento de água.</w:t>
      </w:r>
    </w:p>
    <w:p w:rsidR="00842A2C" w:rsidRPr="00BE0831"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15.05. 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842A2C" w:rsidRPr="00842A2C"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15.06. Os preços a serem ofertados serão os unitários, obtidos após o término da disputa dos lances pelo total previsto. Os preços unitários serão os remetidos pela licitante vencedora</w:t>
      </w:r>
      <w:r w:rsidR="001B1285">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5F2D4E" w:rsidRPr="006B65EC" w:rsidRDefault="007D7FDB" w:rsidP="005F2D4E">
      <w:pPr>
        <w:jc w:val="both"/>
        <w:rPr>
          <w:rFonts w:ascii="Arial" w:hAnsi="Arial" w:cs="Arial"/>
          <w:b/>
          <w:sz w:val="20"/>
          <w:szCs w:val="20"/>
        </w:rPr>
      </w:pPr>
      <w:r w:rsidRPr="006B65EC">
        <w:rPr>
          <w:rFonts w:ascii="Arial" w:hAnsi="Arial" w:cs="Arial"/>
          <w:b/>
          <w:sz w:val="20"/>
          <w:szCs w:val="20"/>
        </w:rPr>
        <w:lastRenderedPageBreak/>
        <w:t>16. DA ENTREGA E DO RECEBIMENTO DO OBJETO</w:t>
      </w:r>
      <w:r w:rsidR="00EE034C" w:rsidRPr="006B65EC">
        <w:rPr>
          <w:rFonts w:ascii="Arial" w:hAnsi="Arial" w:cs="Arial"/>
          <w:b/>
          <w:sz w:val="20"/>
          <w:szCs w:val="20"/>
        </w:rPr>
        <w:t xml:space="preserve"> </w:t>
      </w:r>
    </w:p>
    <w:p w:rsidR="005F2D4E" w:rsidRPr="006B65EC" w:rsidRDefault="005F2D4E" w:rsidP="005F2D4E">
      <w:pPr>
        <w:jc w:val="both"/>
        <w:rPr>
          <w:rFonts w:ascii="Arial" w:hAnsi="Arial" w:cs="Arial"/>
          <w:b/>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16.01. O produto dever</w:t>
      </w:r>
      <w:r w:rsidR="006B65EC" w:rsidRPr="006B65EC">
        <w:rPr>
          <w:rFonts w:ascii="Arial" w:hAnsi="Arial" w:cs="Arial"/>
          <w:sz w:val="20"/>
          <w:szCs w:val="20"/>
        </w:rPr>
        <w:t>á</w:t>
      </w:r>
      <w:r w:rsidRPr="006B65EC">
        <w:rPr>
          <w:rFonts w:ascii="Arial" w:hAnsi="Arial" w:cs="Arial"/>
          <w:sz w:val="20"/>
          <w:szCs w:val="20"/>
        </w:rPr>
        <w:t xml:space="preserve"> ser entregue na ETA (Estação de Tratamento de Água) desta cidade, localizada à Via Anhanguera, km 192</w:t>
      </w:r>
      <w:r w:rsidR="00345404" w:rsidRPr="006B65EC">
        <w:rPr>
          <w:rFonts w:ascii="Arial" w:hAnsi="Arial" w:cs="Arial"/>
          <w:sz w:val="20"/>
          <w:szCs w:val="20"/>
        </w:rPr>
        <w:t xml:space="preserve"> + 700 metros</w:t>
      </w:r>
      <w:r w:rsidRPr="006B65EC">
        <w:rPr>
          <w:rFonts w:ascii="Arial" w:hAnsi="Arial" w:cs="Arial"/>
          <w:sz w:val="20"/>
          <w:szCs w:val="20"/>
        </w:rPr>
        <w:t xml:space="preserve">, sentido </w:t>
      </w:r>
      <w:r w:rsidR="00EE034C" w:rsidRPr="006B65EC">
        <w:rPr>
          <w:rFonts w:ascii="Arial" w:hAnsi="Arial" w:cs="Arial"/>
          <w:sz w:val="20"/>
          <w:szCs w:val="20"/>
        </w:rPr>
        <w:t>C</w:t>
      </w:r>
      <w:r w:rsidRPr="006B65EC">
        <w:rPr>
          <w:rFonts w:ascii="Arial" w:hAnsi="Arial" w:cs="Arial"/>
          <w:sz w:val="20"/>
          <w:szCs w:val="20"/>
        </w:rPr>
        <w:t>apital/</w:t>
      </w:r>
      <w:r w:rsidR="00EE034C" w:rsidRPr="006B65EC">
        <w:rPr>
          <w:rFonts w:ascii="Arial" w:hAnsi="Arial" w:cs="Arial"/>
          <w:sz w:val="20"/>
          <w:szCs w:val="20"/>
        </w:rPr>
        <w:t>I</w:t>
      </w:r>
      <w:r w:rsidRPr="006B65EC">
        <w:rPr>
          <w:rFonts w:ascii="Arial" w:hAnsi="Arial" w:cs="Arial"/>
          <w:sz w:val="20"/>
          <w:szCs w:val="20"/>
        </w:rPr>
        <w:t xml:space="preserve">nterior, </w:t>
      </w:r>
      <w:r w:rsidR="00345404" w:rsidRPr="006B65EC">
        <w:rPr>
          <w:rFonts w:ascii="Arial" w:hAnsi="Arial" w:cs="Arial"/>
          <w:sz w:val="20"/>
          <w:szCs w:val="20"/>
        </w:rPr>
        <w:t>conforme exigências do Anexo I</w:t>
      </w:r>
      <w:r w:rsidRPr="006B65EC">
        <w:rPr>
          <w:rFonts w:ascii="Arial" w:hAnsi="Arial" w:cs="Arial"/>
          <w:sz w:val="20"/>
          <w:szCs w:val="20"/>
        </w:rPr>
        <w:t>, correndo por conta do fornecedor todas as despesas e riscos até o momento da entrega e descarga do produto.</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16.02. A entrega do produto será de forma parcelada</w:t>
      </w:r>
      <w:r w:rsidR="00AA7CC0" w:rsidRPr="006B65EC">
        <w:rPr>
          <w:rFonts w:ascii="Arial" w:hAnsi="Arial" w:cs="Arial"/>
          <w:sz w:val="20"/>
          <w:szCs w:val="20"/>
        </w:rPr>
        <w:t>,</w:t>
      </w:r>
      <w:r w:rsidRPr="006B65EC">
        <w:rPr>
          <w:rFonts w:ascii="Arial" w:hAnsi="Arial" w:cs="Arial"/>
          <w:sz w:val="20"/>
          <w:szCs w:val="20"/>
        </w:rPr>
        <w:t xml:space="preserve"> </w:t>
      </w:r>
      <w:r w:rsidR="002D7CC4" w:rsidRPr="006B65EC">
        <w:rPr>
          <w:rFonts w:ascii="Arial" w:hAnsi="Arial" w:cs="Arial"/>
          <w:sz w:val="20"/>
          <w:szCs w:val="20"/>
        </w:rPr>
        <w:t>de acordo com a programação a ser feita pela</w:t>
      </w:r>
      <w:r w:rsidRPr="006B65EC">
        <w:rPr>
          <w:rFonts w:ascii="Arial" w:hAnsi="Arial" w:cs="Arial"/>
          <w:sz w:val="20"/>
          <w:szCs w:val="20"/>
        </w:rPr>
        <w:t xml:space="preserve"> SAECIL, </w:t>
      </w:r>
      <w:r w:rsidR="002D7CC4" w:rsidRPr="006B65EC">
        <w:rPr>
          <w:rFonts w:ascii="Arial" w:hAnsi="Arial" w:cs="Arial"/>
          <w:sz w:val="20"/>
          <w:szCs w:val="20"/>
        </w:rPr>
        <w:t>em</w:t>
      </w:r>
      <w:r w:rsidRPr="006B65EC">
        <w:rPr>
          <w:rFonts w:ascii="Arial" w:hAnsi="Arial" w:cs="Arial"/>
          <w:sz w:val="20"/>
          <w:szCs w:val="20"/>
        </w:rPr>
        <w:t xml:space="preserve"> até 5 (cinco) dias após a solicitação. Os pedidos serão feitos pelos Srs. Edson L. Pacagnella ou</w:t>
      </w:r>
      <w:r w:rsidR="00AA7CC0" w:rsidRPr="006B65EC">
        <w:rPr>
          <w:rFonts w:ascii="Arial" w:hAnsi="Arial" w:cs="Arial"/>
          <w:sz w:val="20"/>
          <w:szCs w:val="20"/>
        </w:rPr>
        <w:t xml:space="preserve"> </w:t>
      </w:r>
      <w:r w:rsidRPr="006B65EC">
        <w:rPr>
          <w:rFonts w:ascii="Arial" w:hAnsi="Arial" w:cs="Arial"/>
          <w:sz w:val="20"/>
          <w:szCs w:val="20"/>
        </w:rPr>
        <w:t>Paulo César V. Fogo, através dos e-mails eta@saecil.com.br ou paulofogo@saecil.com.br.</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3</w:t>
      </w:r>
      <w:r w:rsidRPr="006B65EC">
        <w:rPr>
          <w:rFonts w:ascii="Arial" w:hAnsi="Arial" w:cs="Arial"/>
          <w:sz w:val="20"/>
          <w:szCs w:val="20"/>
        </w:rPr>
        <w:t>. A SAECIL não está obrigada a adquirir uma quantidade mínima do produto, ficando a seu exclusivo critério a definição da quantidade e do momento da aquisição.</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4</w:t>
      </w:r>
      <w:r w:rsidRPr="006B65EC">
        <w:rPr>
          <w:rFonts w:ascii="Arial" w:hAnsi="Arial" w:cs="Arial"/>
          <w:sz w:val="20"/>
          <w:szCs w:val="20"/>
        </w:rPr>
        <w:t>. A SAECIL exercerá fiscalização e conferência no ato do recebimento do produto, fazendo observações quando necessárias.</w:t>
      </w:r>
    </w:p>
    <w:p w:rsidR="007D7FDB" w:rsidRPr="006B65EC" w:rsidRDefault="007D7FDB" w:rsidP="007D7FDB">
      <w:pPr>
        <w:jc w:val="both"/>
        <w:rPr>
          <w:rFonts w:ascii="Arial" w:hAnsi="Arial" w:cs="Arial"/>
          <w:sz w:val="20"/>
          <w:szCs w:val="20"/>
        </w:rPr>
      </w:pPr>
      <w:r w:rsidRPr="006B65EC">
        <w:rPr>
          <w:rFonts w:ascii="Arial" w:hAnsi="Arial" w:cs="Arial"/>
          <w:sz w:val="20"/>
          <w:szCs w:val="20"/>
        </w:rPr>
        <w:t xml:space="preserve"> </w:t>
      </w: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5</w:t>
      </w:r>
      <w:r w:rsidRPr="006B65EC">
        <w:rPr>
          <w:rFonts w:ascii="Arial" w:hAnsi="Arial" w:cs="Arial"/>
          <w:sz w:val="20"/>
          <w:szCs w:val="20"/>
        </w:rPr>
        <w:t>. O produto será recebido provisoriamente no ato de entr</w:t>
      </w:r>
      <w:r w:rsidR="00AA7CC0" w:rsidRPr="006B65EC">
        <w:rPr>
          <w:rFonts w:ascii="Arial" w:hAnsi="Arial" w:cs="Arial"/>
          <w:sz w:val="20"/>
          <w:szCs w:val="20"/>
        </w:rPr>
        <w:t>ega, para efeito de verificação; d</w:t>
      </w:r>
      <w:r w:rsidRPr="006B65EC">
        <w:rPr>
          <w:rFonts w:ascii="Arial" w:hAnsi="Arial" w:cs="Arial"/>
          <w:sz w:val="20"/>
          <w:szCs w:val="20"/>
        </w:rPr>
        <w:t>efinitivamente, em até 02 (dois) dias, contados do recebimento provisório, após a verificação da quantidade e qualidade, e se estiver de acordo com a especificação do objeto requisitado.</w:t>
      </w:r>
    </w:p>
    <w:p w:rsidR="008A75BD" w:rsidRPr="006B65EC" w:rsidRDefault="008A75BD"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6</w:t>
      </w:r>
      <w:r w:rsidRPr="006B65EC">
        <w:rPr>
          <w:rFonts w:ascii="Arial" w:hAnsi="Arial" w:cs="Arial"/>
          <w:sz w:val="20"/>
          <w:szCs w:val="20"/>
        </w:rPr>
        <w:t>. O(s) servidor responsável(is) pelo recebimento do objeto, após a verificação, encaminhará(ão)   o documento hábil para aprovação da autoridade competente, que o encaminhará para pagamento.</w:t>
      </w:r>
    </w:p>
    <w:p w:rsidR="001D5502" w:rsidRPr="006B65EC" w:rsidRDefault="001D5502" w:rsidP="007D7FDB">
      <w:pPr>
        <w:jc w:val="both"/>
        <w:rPr>
          <w:rFonts w:ascii="Arial" w:hAnsi="Arial" w:cs="Arial"/>
          <w:b/>
          <w:sz w:val="20"/>
          <w:szCs w:val="20"/>
        </w:rPr>
      </w:pPr>
    </w:p>
    <w:p w:rsidR="00894217" w:rsidRPr="006B65EC" w:rsidRDefault="00894217" w:rsidP="007D7FDB">
      <w:pPr>
        <w:jc w:val="both"/>
        <w:rPr>
          <w:rFonts w:ascii="Arial" w:hAnsi="Arial" w:cs="Arial"/>
          <w:b/>
          <w:sz w:val="20"/>
          <w:szCs w:val="20"/>
        </w:rPr>
      </w:pPr>
    </w:p>
    <w:p w:rsidR="007D7FDB" w:rsidRPr="006B65EC" w:rsidRDefault="00A91C6C" w:rsidP="007D7FDB">
      <w:pPr>
        <w:jc w:val="both"/>
        <w:rPr>
          <w:rFonts w:ascii="Arial" w:hAnsi="Arial" w:cs="Arial"/>
          <w:b/>
          <w:sz w:val="20"/>
          <w:szCs w:val="20"/>
        </w:rPr>
      </w:pPr>
      <w:r w:rsidRPr="006B65EC">
        <w:rPr>
          <w:rFonts w:ascii="Arial" w:hAnsi="Arial" w:cs="Arial"/>
          <w:b/>
          <w:sz w:val="20"/>
          <w:szCs w:val="20"/>
        </w:rPr>
        <w:t xml:space="preserve">17. DAS OBRIGAÇÕES DA CONTRATADA </w:t>
      </w:r>
    </w:p>
    <w:p w:rsidR="002D7CC4" w:rsidRPr="006B65EC" w:rsidRDefault="002D7CC4" w:rsidP="007D7FDB">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1</w:t>
      </w:r>
      <w:r w:rsidR="00A91C6C" w:rsidRPr="006B65EC">
        <w:rPr>
          <w:rFonts w:ascii="Arial" w:hAnsi="Arial" w:cs="Arial"/>
          <w:sz w:val="20"/>
          <w:szCs w:val="20"/>
        </w:rPr>
        <w:t>7</w:t>
      </w:r>
      <w:r w:rsidRPr="006B65EC">
        <w:rPr>
          <w:rFonts w:ascii="Arial" w:hAnsi="Arial" w:cs="Arial"/>
          <w:sz w:val="20"/>
          <w:szCs w:val="20"/>
        </w:rPr>
        <w:t>.0</w:t>
      </w:r>
      <w:r w:rsidR="00A91C6C" w:rsidRPr="006B65EC">
        <w:rPr>
          <w:rFonts w:ascii="Arial" w:hAnsi="Arial" w:cs="Arial"/>
          <w:sz w:val="20"/>
          <w:szCs w:val="20"/>
        </w:rPr>
        <w:t>1</w:t>
      </w:r>
      <w:r w:rsidRPr="006B65EC">
        <w:rPr>
          <w:rFonts w:ascii="Arial" w:hAnsi="Arial" w:cs="Arial"/>
          <w:sz w:val="20"/>
          <w:szCs w:val="20"/>
        </w:rPr>
        <w:t>.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17.02.  Efetuar a entrega do objeto com as características exigidas no Pregão Eletrônico n.º ../201</w:t>
      </w:r>
      <w:r w:rsidR="00542924" w:rsidRPr="006B65EC">
        <w:rPr>
          <w:rFonts w:ascii="Arial" w:hAnsi="Arial" w:cs="Arial"/>
          <w:sz w:val="20"/>
          <w:szCs w:val="20"/>
        </w:rPr>
        <w:t>9</w:t>
      </w:r>
      <w:r w:rsidRPr="006B65EC">
        <w:rPr>
          <w:rFonts w:ascii="Arial" w:hAnsi="Arial" w:cs="Arial"/>
          <w:sz w:val="20"/>
          <w:szCs w:val="20"/>
        </w:rPr>
        <w:t>.</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17.03. Manter durante toda a execução do Contrato, em compatibilidade com as obrigações por ele assumidas, todas as condições de habilitação e qualificação exigidas na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17.04. A CONTRATADA será responsável pelos danos causados à SAECIL ou a terceiros, decorrentes de sua culpa ou dolo, pela inexecução do objeto da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17.05. Sempre que for convocada, a CONTRATADA deverá comparecer, sob pena de assumir o ônus pelo não cumprimento.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17.06. Atender prontamente às notificações, reclamações, exigências ou observações feitas pela Contratante, substituindo, quando for o caso e às suas expensas, os produtos que eventualmente tenham sido entregues em desacordo com o Contrato.</w:t>
      </w:r>
    </w:p>
    <w:p w:rsidR="00452124" w:rsidRPr="006B65EC" w:rsidRDefault="00452124"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17.07. A Contratada obriga-se a aceitar, nas mesmas condições contratuais, os acréscimos e supressões que lhes forem determinadas nos termos da Lei.</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 xml:space="preserve">17.08. Demais obrigações da Contratada indicadas no Pregão Eletrônico n.º </w:t>
      </w:r>
      <w:r w:rsidR="0047041A">
        <w:rPr>
          <w:rFonts w:ascii="Arial" w:hAnsi="Arial" w:cs="Arial"/>
          <w:sz w:val="20"/>
          <w:szCs w:val="20"/>
        </w:rPr>
        <w:t>11</w:t>
      </w:r>
      <w:r w:rsidRPr="006B65EC">
        <w:rPr>
          <w:rFonts w:ascii="Arial" w:hAnsi="Arial" w:cs="Arial"/>
          <w:sz w:val="20"/>
          <w:szCs w:val="20"/>
        </w:rPr>
        <w:t>/201</w:t>
      </w:r>
      <w:r w:rsidR="00542924" w:rsidRPr="006B65EC">
        <w:rPr>
          <w:rFonts w:ascii="Arial" w:hAnsi="Arial" w:cs="Arial"/>
          <w:sz w:val="20"/>
          <w:szCs w:val="20"/>
        </w:rPr>
        <w:t>9</w:t>
      </w:r>
      <w:r w:rsidRPr="006B65EC">
        <w:rPr>
          <w:rFonts w:ascii="Arial" w:hAnsi="Arial" w:cs="Arial"/>
          <w:sz w:val="20"/>
          <w:szCs w:val="20"/>
        </w:rPr>
        <w:t>.</w:t>
      </w:r>
    </w:p>
    <w:p w:rsidR="005F2D4E" w:rsidRPr="006B65EC" w:rsidRDefault="005F2D4E" w:rsidP="005F2D4E">
      <w:pPr>
        <w:tabs>
          <w:tab w:val="left" w:pos="600"/>
          <w:tab w:val="left" w:pos="9639"/>
        </w:tabs>
        <w:jc w:val="both"/>
        <w:rPr>
          <w:rFonts w:ascii="Arial" w:hAnsi="Arial" w:cs="Arial"/>
          <w:b/>
          <w:sz w:val="20"/>
          <w:szCs w:val="20"/>
        </w:rPr>
      </w:pPr>
    </w:p>
    <w:p w:rsidR="00A91C6C" w:rsidRPr="006B65EC" w:rsidRDefault="005F2D4E" w:rsidP="00A91C6C">
      <w:pPr>
        <w:jc w:val="both"/>
        <w:rPr>
          <w:rFonts w:ascii="Arial" w:hAnsi="Arial" w:cs="Arial"/>
          <w:b/>
          <w:sz w:val="20"/>
          <w:szCs w:val="20"/>
        </w:rPr>
      </w:pPr>
      <w:r w:rsidRPr="006B65EC">
        <w:rPr>
          <w:rFonts w:ascii="Arial" w:hAnsi="Arial" w:cs="Arial"/>
          <w:b/>
          <w:sz w:val="20"/>
          <w:szCs w:val="20"/>
        </w:rPr>
        <w:lastRenderedPageBreak/>
        <w:t>1</w:t>
      </w:r>
      <w:r w:rsidR="00A91C6C" w:rsidRPr="006B65EC">
        <w:rPr>
          <w:rFonts w:ascii="Arial" w:hAnsi="Arial" w:cs="Arial"/>
          <w:b/>
          <w:sz w:val="20"/>
          <w:szCs w:val="20"/>
        </w:rPr>
        <w:t>8</w:t>
      </w:r>
      <w:r w:rsidRPr="006B65EC">
        <w:rPr>
          <w:rFonts w:ascii="Arial" w:hAnsi="Arial" w:cs="Arial"/>
          <w:b/>
          <w:sz w:val="20"/>
          <w:szCs w:val="20"/>
        </w:rPr>
        <w:t>. DAS OBRIGAÇÕES DA CONTRATANTE</w:t>
      </w:r>
    </w:p>
    <w:p w:rsidR="00B37D5B" w:rsidRPr="006B65EC" w:rsidRDefault="00B37D5B"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São obrigações da Contratante:</w:t>
      </w:r>
    </w:p>
    <w:p w:rsidR="005F2D4E" w:rsidRPr="006B65EC" w:rsidRDefault="005F2D4E"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1</w:t>
      </w:r>
      <w:r w:rsidR="00A91C6C" w:rsidRPr="006B65EC">
        <w:rPr>
          <w:rFonts w:ascii="Arial" w:hAnsi="Arial" w:cs="Arial"/>
          <w:sz w:val="20"/>
          <w:szCs w:val="20"/>
        </w:rPr>
        <w:t>8</w:t>
      </w:r>
      <w:r w:rsidRPr="006B65EC">
        <w:rPr>
          <w:rFonts w:ascii="Arial" w:hAnsi="Arial" w:cs="Arial"/>
          <w:sz w:val="20"/>
          <w:szCs w:val="20"/>
        </w:rPr>
        <w:t>.01.</w:t>
      </w:r>
      <w:r w:rsidRPr="006B65EC">
        <w:rPr>
          <w:rFonts w:ascii="Arial" w:hAnsi="Arial" w:cs="Arial"/>
          <w:b/>
          <w:sz w:val="20"/>
          <w:szCs w:val="20"/>
        </w:rPr>
        <w:t xml:space="preserve"> </w:t>
      </w:r>
      <w:r w:rsidRPr="006B65EC">
        <w:rPr>
          <w:rFonts w:ascii="Arial" w:hAnsi="Arial" w:cs="Arial"/>
          <w:sz w:val="20"/>
          <w:szCs w:val="20"/>
        </w:rPr>
        <w:t xml:space="preserve">Efetuar os pagamentos devidos de acordo com o estipulado no Edital. </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18.02.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91C6C" w:rsidRPr="006B65EC" w:rsidRDefault="00A91C6C" w:rsidP="00A91C6C">
      <w:pPr>
        <w:jc w:val="both"/>
        <w:rPr>
          <w:rFonts w:ascii="Arial" w:hAnsi="Arial" w:cs="Arial"/>
          <w:sz w:val="20"/>
          <w:szCs w:val="20"/>
        </w:rPr>
      </w:pPr>
      <w:r w:rsidRPr="006B65EC">
        <w:rPr>
          <w:rFonts w:ascii="Arial" w:hAnsi="Arial" w:cs="Arial"/>
          <w:sz w:val="20"/>
          <w:szCs w:val="20"/>
        </w:rPr>
        <w:t xml:space="preserve"> </w:t>
      </w:r>
    </w:p>
    <w:p w:rsidR="00A91C6C" w:rsidRPr="006B65EC" w:rsidRDefault="00A91C6C" w:rsidP="00A91C6C">
      <w:pPr>
        <w:jc w:val="both"/>
        <w:rPr>
          <w:rFonts w:ascii="Arial" w:hAnsi="Arial" w:cs="Arial"/>
          <w:sz w:val="20"/>
          <w:szCs w:val="20"/>
        </w:rPr>
      </w:pPr>
      <w:r w:rsidRPr="006B65EC">
        <w:rPr>
          <w:rFonts w:ascii="Arial" w:hAnsi="Arial" w:cs="Arial"/>
          <w:sz w:val="20"/>
          <w:szCs w:val="20"/>
        </w:rPr>
        <w:t>18.03. Recusar quaisquer entregas dos produtos em desacordo com as exigências do Edital e seus Anexos.</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18.0</w:t>
      </w:r>
      <w:r w:rsidR="00081903" w:rsidRPr="006B65EC">
        <w:rPr>
          <w:rFonts w:ascii="Arial" w:hAnsi="Arial" w:cs="Arial"/>
          <w:sz w:val="20"/>
          <w:szCs w:val="20"/>
        </w:rPr>
        <w:t>4</w:t>
      </w:r>
      <w:r w:rsidRPr="006B65EC">
        <w:rPr>
          <w:rFonts w:ascii="Arial" w:hAnsi="Arial" w:cs="Arial"/>
          <w:sz w:val="20"/>
          <w:szCs w:val="20"/>
        </w:rPr>
        <w:t>. Exigir da vencedora todos os esclarecimentos necessários ao perfeito conhecimento e controle da execução do Contrato.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18.0</w:t>
      </w:r>
      <w:r w:rsidR="00081903" w:rsidRPr="006B65EC">
        <w:rPr>
          <w:rFonts w:ascii="Arial" w:hAnsi="Arial" w:cs="Arial"/>
          <w:sz w:val="20"/>
          <w:szCs w:val="20"/>
        </w:rPr>
        <w:t>5</w:t>
      </w:r>
      <w:r w:rsidRPr="006B65EC">
        <w:rPr>
          <w:rFonts w:ascii="Arial" w:hAnsi="Arial" w:cs="Arial"/>
          <w:sz w:val="20"/>
          <w:szCs w:val="20"/>
        </w:rPr>
        <w:t xml:space="preserve">. Demais obrigações da Contratante indicadas no Pregão Eletrônico n.º </w:t>
      </w:r>
      <w:r w:rsidR="0047041A">
        <w:rPr>
          <w:rFonts w:ascii="Arial" w:hAnsi="Arial" w:cs="Arial"/>
          <w:sz w:val="20"/>
          <w:szCs w:val="20"/>
        </w:rPr>
        <w:t>11</w:t>
      </w:r>
      <w:r w:rsidRPr="006B65EC">
        <w:rPr>
          <w:rFonts w:ascii="Arial" w:hAnsi="Arial" w:cs="Arial"/>
          <w:sz w:val="20"/>
          <w:szCs w:val="20"/>
        </w:rPr>
        <w:t>/201</w:t>
      </w:r>
      <w:r w:rsidR="00542924" w:rsidRPr="006B65EC">
        <w:rPr>
          <w:rFonts w:ascii="Arial" w:hAnsi="Arial" w:cs="Arial"/>
          <w:sz w:val="20"/>
          <w:szCs w:val="20"/>
        </w:rPr>
        <w:t>9</w:t>
      </w:r>
      <w:r w:rsidRPr="006B65EC">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6B65EC" w:rsidRDefault="005F2D4E" w:rsidP="00081903">
      <w:pPr>
        <w:jc w:val="both"/>
        <w:rPr>
          <w:rFonts w:ascii="Arial" w:hAnsi="Arial" w:cs="Arial"/>
          <w:b/>
          <w:sz w:val="20"/>
          <w:szCs w:val="20"/>
        </w:rPr>
      </w:pPr>
      <w:r w:rsidRPr="006B65EC">
        <w:rPr>
          <w:rFonts w:ascii="Arial" w:hAnsi="Arial" w:cs="Arial"/>
          <w:b/>
          <w:sz w:val="20"/>
          <w:szCs w:val="20"/>
        </w:rPr>
        <w:t>19. PAGAMENTO</w:t>
      </w:r>
    </w:p>
    <w:p w:rsidR="005F2D4E" w:rsidRPr="006B65EC" w:rsidRDefault="005F2D4E" w:rsidP="005F2D4E">
      <w:pPr>
        <w:tabs>
          <w:tab w:val="left" w:pos="9639"/>
        </w:tabs>
        <w:jc w:val="both"/>
        <w:rPr>
          <w:rFonts w:ascii="Arial" w:hAnsi="Arial" w:cs="Arial"/>
          <w:b/>
          <w:sz w:val="20"/>
          <w:szCs w:val="20"/>
        </w:rPr>
      </w:pPr>
    </w:p>
    <w:p w:rsidR="005F2D4E" w:rsidRPr="006B65EC" w:rsidRDefault="005F2D4E" w:rsidP="005F2D4E">
      <w:pPr>
        <w:tabs>
          <w:tab w:val="left" w:pos="9639"/>
        </w:tabs>
        <w:jc w:val="both"/>
        <w:rPr>
          <w:rFonts w:ascii="Arial" w:hAnsi="Arial" w:cs="Arial"/>
          <w:sz w:val="20"/>
          <w:szCs w:val="20"/>
        </w:rPr>
      </w:pPr>
      <w:r w:rsidRPr="004C5E28">
        <w:rPr>
          <w:rFonts w:ascii="Arial" w:hAnsi="Arial" w:cs="Arial"/>
          <w:sz w:val="20"/>
          <w:szCs w:val="20"/>
        </w:rPr>
        <w:t xml:space="preserve">19.01. O pagamento será efetuado no prazo de até </w:t>
      </w:r>
      <w:r w:rsidR="00081903" w:rsidRPr="004C5E28">
        <w:rPr>
          <w:rFonts w:ascii="Arial" w:hAnsi="Arial" w:cs="Arial"/>
          <w:sz w:val="20"/>
          <w:szCs w:val="20"/>
        </w:rPr>
        <w:t>20</w:t>
      </w:r>
      <w:r w:rsidRPr="004C5E28">
        <w:rPr>
          <w:rFonts w:ascii="Arial" w:hAnsi="Arial" w:cs="Arial"/>
          <w:sz w:val="20"/>
          <w:szCs w:val="20"/>
        </w:rPr>
        <w:t xml:space="preserve"> (</w:t>
      </w:r>
      <w:r w:rsidR="00081903" w:rsidRPr="004C5E28">
        <w:rPr>
          <w:rFonts w:ascii="Arial" w:hAnsi="Arial" w:cs="Arial"/>
          <w:sz w:val="20"/>
          <w:szCs w:val="20"/>
        </w:rPr>
        <w:t>vinte</w:t>
      </w:r>
      <w:r w:rsidRPr="004C5E28">
        <w:rPr>
          <w:rFonts w:ascii="Arial" w:hAnsi="Arial" w:cs="Arial"/>
          <w:sz w:val="20"/>
          <w:szCs w:val="20"/>
        </w:rPr>
        <w:t xml:space="preserve">) dias após </w:t>
      </w:r>
      <w:r w:rsidR="004C5E28" w:rsidRPr="004C5E28">
        <w:rPr>
          <w:rFonts w:ascii="Arial" w:hAnsi="Arial" w:cs="Arial"/>
          <w:sz w:val="20"/>
          <w:szCs w:val="20"/>
        </w:rPr>
        <w:t xml:space="preserve">cada </w:t>
      </w:r>
      <w:r w:rsidRPr="004C5E28">
        <w:rPr>
          <w:rFonts w:ascii="Arial" w:hAnsi="Arial" w:cs="Arial"/>
          <w:sz w:val="20"/>
          <w:szCs w:val="20"/>
        </w:rPr>
        <w:t xml:space="preserve">entrega do </w:t>
      </w:r>
      <w:r w:rsidR="006B65EC" w:rsidRPr="004C5E28">
        <w:rPr>
          <w:rFonts w:ascii="Arial" w:hAnsi="Arial" w:cs="Arial"/>
          <w:sz w:val="20"/>
          <w:szCs w:val="20"/>
        </w:rPr>
        <w:t>produto</w:t>
      </w:r>
      <w:r w:rsidRPr="006B65EC">
        <w:rPr>
          <w:rFonts w:ascii="Arial" w:hAnsi="Arial" w:cs="Arial"/>
          <w:sz w:val="20"/>
          <w:szCs w:val="20"/>
        </w:rPr>
        <w:t xml:space="preserve"> e apresentação do documento hábil para pagamento, devidamente aprovado pela Contratante, junto à Tesouraria da SAECIL, seguindo as determinações constantes no </w:t>
      </w:r>
      <w:r w:rsidRPr="006B65EC">
        <w:rPr>
          <w:rFonts w:ascii="Arial" w:hAnsi="Arial" w:cs="Arial"/>
          <w:b/>
          <w:sz w:val="20"/>
          <w:szCs w:val="20"/>
        </w:rPr>
        <w:t>Anexo IV</w:t>
      </w:r>
      <w:r w:rsidRPr="006B65EC">
        <w:rPr>
          <w:rFonts w:ascii="Arial" w:hAnsi="Arial" w:cs="Arial"/>
          <w:sz w:val="20"/>
          <w:szCs w:val="20"/>
        </w:rPr>
        <w:t>.</w:t>
      </w:r>
    </w:p>
    <w:p w:rsidR="00894217" w:rsidRPr="006B65EC" w:rsidRDefault="00894217" w:rsidP="005F2D4E">
      <w:pPr>
        <w:tabs>
          <w:tab w:val="left" w:pos="9639"/>
        </w:tabs>
        <w:jc w:val="both"/>
        <w:rPr>
          <w:rFonts w:ascii="Arial" w:hAnsi="Arial" w:cs="Arial"/>
          <w:sz w:val="20"/>
          <w:szCs w:val="20"/>
        </w:rPr>
      </w:pPr>
    </w:p>
    <w:p w:rsidR="005F2D4E" w:rsidRPr="004C5E28" w:rsidRDefault="005F2D4E" w:rsidP="005F2D4E">
      <w:pPr>
        <w:tabs>
          <w:tab w:val="left" w:pos="9639"/>
        </w:tabs>
        <w:jc w:val="both"/>
        <w:rPr>
          <w:rFonts w:ascii="Arial" w:hAnsi="Arial" w:cs="Arial"/>
          <w:sz w:val="20"/>
          <w:szCs w:val="20"/>
        </w:rPr>
      </w:pPr>
      <w:r w:rsidRPr="004C5E28">
        <w:rPr>
          <w:rFonts w:ascii="Arial" w:hAnsi="Arial" w:cs="Arial"/>
          <w:sz w:val="20"/>
          <w:szCs w:val="20"/>
        </w:rPr>
        <w:t xml:space="preserve">19.02. A Licitante vencedora deverá enviar o arquivo XML da NOTA FISCAL ELETRÔNICA para o e-mail </w:t>
      </w:r>
      <w:hyperlink r:id="rId13" w:history="1">
        <w:r w:rsidRPr="004C5E28">
          <w:rPr>
            <w:rStyle w:val="Hyperlink"/>
            <w:rFonts w:ascii="Arial" w:hAnsi="Arial" w:cs="Arial"/>
            <w:color w:val="auto"/>
            <w:sz w:val="20"/>
            <w:szCs w:val="20"/>
          </w:rPr>
          <w:t>compras@saecil.com.br</w:t>
        </w:r>
      </w:hyperlink>
      <w:r w:rsidRPr="004C5E28">
        <w:rPr>
          <w:rFonts w:ascii="Arial" w:hAnsi="Arial" w:cs="Arial"/>
          <w:sz w:val="20"/>
          <w:szCs w:val="20"/>
        </w:rPr>
        <w:t>, onde a nota será analisada pelo sistema VARITUS.</w:t>
      </w:r>
    </w:p>
    <w:p w:rsidR="005F2D4E" w:rsidRPr="004C5E28" w:rsidRDefault="005F2D4E" w:rsidP="005F2D4E">
      <w:pPr>
        <w:tabs>
          <w:tab w:val="left" w:pos="9639"/>
        </w:tabs>
        <w:jc w:val="both"/>
        <w:rPr>
          <w:rFonts w:ascii="Arial" w:hAnsi="Arial" w:cs="Arial"/>
          <w:sz w:val="20"/>
          <w:szCs w:val="20"/>
        </w:rPr>
      </w:pPr>
    </w:p>
    <w:p w:rsidR="005F2D4E" w:rsidRPr="004C5E28" w:rsidRDefault="005F2D4E" w:rsidP="005F2D4E">
      <w:pPr>
        <w:tabs>
          <w:tab w:val="left" w:pos="9639"/>
        </w:tabs>
        <w:jc w:val="both"/>
        <w:rPr>
          <w:rFonts w:ascii="Arial" w:hAnsi="Arial" w:cs="Arial"/>
          <w:sz w:val="20"/>
          <w:szCs w:val="20"/>
        </w:rPr>
      </w:pPr>
      <w:r w:rsidRPr="004C5E28">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5F2D4E" w:rsidRPr="004C5E28" w:rsidRDefault="005F2D4E" w:rsidP="005F2D4E">
      <w:pPr>
        <w:tabs>
          <w:tab w:val="left" w:pos="9639"/>
        </w:tabs>
        <w:jc w:val="both"/>
        <w:rPr>
          <w:rFonts w:ascii="Arial" w:hAnsi="Arial" w:cs="Arial"/>
          <w:sz w:val="20"/>
          <w:szCs w:val="20"/>
        </w:rPr>
      </w:pPr>
    </w:p>
    <w:p w:rsidR="00081903" w:rsidRPr="004C5E28" w:rsidRDefault="00081903" w:rsidP="00081903">
      <w:pPr>
        <w:tabs>
          <w:tab w:val="left" w:pos="9639"/>
        </w:tabs>
        <w:jc w:val="both"/>
        <w:rPr>
          <w:rFonts w:ascii="Arial" w:hAnsi="Arial" w:cs="Arial"/>
          <w:sz w:val="20"/>
          <w:szCs w:val="20"/>
        </w:rPr>
      </w:pPr>
      <w:r w:rsidRPr="004C5E28">
        <w:rPr>
          <w:rFonts w:ascii="Arial" w:hAnsi="Arial" w:cs="Arial"/>
          <w:sz w:val="20"/>
          <w:szCs w:val="20"/>
        </w:rPr>
        <w:t>19.04. Os preços serão fixos e irreajustáveis.</w:t>
      </w:r>
    </w:p>
    <w:p w:rsidR="00C52AB6" w:rsidRPr="004C5E28" w:rsidRDefault="00C52AB6" w:rsidP="00081903">
      <w:pPr>
        <w:tabs>
          <w:tab w:val="left" w:pos="9639"/>
        </w:tabs>
        <w:jc w:val="both"/>
        <w:rPr>
          <w:rFonts w:ascii="Arial" w:hAnsi="Arial" w:cs="Arial"/>
          <w:sz w:val="20"/>
          <w:szCs w:val="20"/>
        </w:rPr>
      </w:pPr>
    </w:p>
    <w:p w:rsidR="00C52AB6" w:rsidRPr="006B65EC" w:rsidRDefault="00C52AB6" w:rsidP="00C52AB6">
      <w:pPr>
        <w:tabs>
          <w:tab w:val="left" w:pos="9639"/>
        </w:tabs>
        <w:jc w:val="both"/>
        <w:rPr>
          <w:rFonts w:ascii="Arial" w:hAnsi="Arial" w:cs="Arial"/>
          <w:sz w:val="20"/>
          <w:szCs w:val="20"/>
        </w:rPr>
      </w:pPr>
      <w:r w:rsidRPr="006B65EC">
        <w:rPr>
          <w:rFonts w:ascii="Arial" w:hAnsi="Arial" w:cs="Arial"/>
          <w:sz w:val="20"/>
          <w:szCs w:val="20"/>
        </w:rPr>
        <w:t>19.05. Não haverá reajuste no período de 12 (doze) meses a partir da assinatura do Contrato, podendo, posteriormente, ser reajustado nos termos do Artigo 57, da Lei Federal 8.666/93, mediante a aplicação do Índice Geral de Preços de Mercado (IGPM/FGV) devidamente justificado, ou, na falta deste, por outro que o substitua, de acordo com a legislação.</w:t>
      </w:r>
    </w:p>
    <w:p w:rsidR="005F2D4E" w:rsidRPr="006B65EC" w:rsidRDefault="005F2D4E" w:rsidP="005F2D4E">
      <w:pPr>
        <w:jc w:val="both"/>
        <w:rPr>
          <w:rFonts w:ascii="Arial" w:hAnsi="Arial" w:cs="Arial"/>
          <w:b/>
          <w:sz w:val="20"/>
          <w:szCs w:val="20"/>
        </w:rPr>
      </w:pPr>
    </w:p>
    <w:p w:rsidR="007E1056" w:rsidRPr="002D7CC4" w:rsidRDefault="007E1056"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B65EC">
        <w:rPr>
          <w:rFonts w:ascii="Arial" w:hAnsi="Arial" w:cs="Arial"/>
          <w:b/>
          <w:sz w:val="20"/>
          <w:szCs w:val="20"/>
        </w:rPr>
        <w:t>20</w:t>
      </w:r>
      <w:r w:rsidR="00234215" w:rsidRPr="006B65EC">
        <w:rPr>
          <w:rFonts w:ascii="Arial" w:hAnsi="Arial" w:cs="Arial"/>
          <w:b/>
          <w:sz w:val="20"/>
          <w:szCs w:val="20"/>
        </w:rPr>
        <w:t>. DOTAÇÃO ORÇAMENTÁRIA</w:t>
      </w:r>
    </w:p>
    <w:p w:rsidR="007E1056" w:rsidRPr="006B65EC" w:rsidRDefault="007E1056"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20.01. As despesas decorrentes da execução do objeto da presente licitação correrão por conta da dotaç</w:t>
      </w:r>
      <w:r w:rsidR="00234215" w:rsidRPr="006B65EC">
        <w:rPr>
          <w:rFonts w:ascii="Arial" w:hAnsi="Arial" w:cs="Arial"/>
          <w:sz w:val="20"/>
          <w:szCs w:val="20"/>
        </w:rPr>
        <w:t>ão</w:t>
      </w:r>
      <w:r w:rsidRPr="006B65EC">
        <w:rPr>
          <w:rFonts w:ascii="Arial" w:hAnsi="Arial" w:cs="Arial"/>
          <w:sz w:val="20"/>
          <w:szCs w:val="20"/>
        </w:rPr>
        <w:t xml:space="preserve"> orçamentária n.º 030102.1751200422.0</w:t>
      </w:r>
      <w:r w:rsidR="008A75BD" w:rsidRPr="006B65EC">
        <w:rPr>
          <w:rFonts w:ascii="Arial" w:hAnsi="Arial" w:cs="Arial"/>
          <w:sz w:val="20"/>
          <w:szCs w:val="20"/>
        </w:rPr>
        <w:t>27</w:t>
      </w:r>
      <w:r w:rsidR="009D6482" w:rsidRPr="006B65EC">
        <w:rPr>
          <w:rFonts w:ascii="Arial" w:hAnsi="Arial" w:cs="Arial"/>
          <w:sz w:val="20"/>
          <w:szCs w:val="20"/>
        </w:rPr>
        <w:t xml:space="preserve"> – </w:t>
      </w:r>
      <w:r w:rsidRPr="006B65EC">
        <w:rPr>
          <w:rFonts w:ascii="Arial" w:hAnsi="Arial" w:cs="Arial"/>
          <w:sz w:val="20"/>
          <w:szCs w:val="20"/>
        </w:rPr>
        <w:t>33903000</w:t>
      </w:r>
      <w:r w:rsidR="009D6482" w:rsidRPr="006B65EC">
        <w:rPr>
          <w:rFonts w:ascii="Arial" w:hAnsi="Arial" w:cs="Arial"/>
          <w:sz w:val="20"/>
          <w:szCs w:val="20"/>
        </w:rPr>
        <w:t xml:space="preserve"> </w:t>
      </w:r>
      <w:r w:rsidRPr="006B65EC">
        <w:rPr>
          <w:rFonts w:ascii="Arial" w:hAnsi="Arial" w:cs="Arial"/>
          <w:sz w:val="20"/>
          <w:szCs w:val="20"/>
        </w:rPr>
        <w:t>do</w:t>
      </w:r>
      <w:r w:rsidR="009D6482" w:rsidRPr="006B65EC">
        <w:rPr>
          <w:rFonts w:ascii="Arial" w:hAnsi="Arial" w:cs="Arial"/>
          <w:sz w:val="20"/>
          <w:szCs w:val="20"/>
        </w:rPr>
        <w:t>s</w:t>
      </w:r>
      <w:r w:rsidRPr="006B65EC">
        <w:rPr>
          <w:rFonts w:ascii="Arial" w:hAnsi="Arial" w:cs="Arial"/>
          <w:sz w:val="20"/>
          <w:szCs w:val="20"/>
        </w:rPr>
        <w:t xml:space="preserve"> orçamento</w:t>
      </w:r>
      <w:r w:rsidR="009D6482" w:rsidRPr="006B65EC">
        <w:rPr>
          <w:rFonts w:ascii="Arial" w:hAnsi="Arial" w:cs="Arial"/>
          <w:sz w:val="20"/>
          <w:szCs w:val="20"/>
        </w:rPr>
        <w:t>s dos exercícios</w:t>
      </w:r>
      <w:r w:rsidRPr="006B65EC">
        <w:rPr>
          <w:rFonts w:ascii="Arial" w:hAnsi="Arial" w:cs="Arial"/>
          <w:sz w:val="20"/>
          <w:szCs w:val="20"/>
        </w:rPr>
        <w:t xml:space="preserve"> vigente </w:t>
      </w:r>
      <w:r w:rsidR="009D6482" w:rsidRPr="006B65EC">
        <w:rPr>
          <w:rFonts w:ascii="Arial" w:hAnsi="Arial" w:cs="Arial"/>
          <w:sz w:val="20"/>
          <w:szCs w:val="20"/>
        </w:rPr>
        <w:t xml:space="preserve">e </w:t>
      </w:r>
      <w:r w:rsidRPr="006B65EC">
        <w:rPr>
          <w:rFonts w:ascii="Arial" w:hAnsi="Arial" w:cs="Arial"/>
          <w:sz w:val="20"/>
          <w:szCs w:val="20"/>
        </w:rPr>
        <w:t>subsequente.</w:t>
      </w:r>
    </w:p>
    <w:p w:rsidR="00452124" w:rsidRPr="006B65EC" w:rsidRDefault="00452124" w:rsidP="005F2D4E">
      <w:pPr>
        <w:pStyle w:val="Textopadro"/>
        <w:widowControl/>
        <w:jc w:val="both"/>
        <w:rPr>
          <w:rFonts w:ascii="Arial" w:hAnsi="Arial" w:cs="Arial"/>
          <w:b/>
          <w:sz w:val="20"/>
          <w:lang w:val="pt-BR"/>
        </w:rPr>
      </w:pPr>
    </w:p>
    <w:p w:rsidR="00452124" w:rsidRPr="006B65EC" w:rsidRDefault="00452124"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21.01.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6B65EC" w:rsidRDefault="006B65EC"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lastRenderedPageBreak/>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8A75BD" w:rsidRDefault="008A75BD"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22.05.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22.0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22.0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22.1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22.1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lastRenderedPageBreak/>
        <w:t>22.1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47041A">
        <w:rPr>
          <w:rFonts w:ascii="Arial" w:hAnsi="Arial" w:cs="Arial"/>
          <w:sz w:val="20"/>
          <w:szCs w:val="20"/>
        </w:rPr>
        <w:t>19</w:t>
      </w:r>
      <w:r>
        <w:rPr>
          <w:rFonts w:ascii="Arial" w:hAnsi="Arial" w:cs="Arial"/>
          <w:sz w:val="20"/>
          <w:szCs w:val="20"/>
        </w:rPr>
        <w:t xml:space="preserve"> de </w:t>
      </w:r>
      <w:r w:rsidR="0047041A">
        <w:rPr>
          <w:rFonts w:ascii="Arial" w:hAnsi="Arial" w:cs="Arial"/>
          <w:sz w:val="20"/>
          <w:szCs w:val="20"/>
        </w:rPr>
        <w:t>julho</w:t>
      </w:r>
      <w:bookmarkStart w:id="0" w:name="_GoBack"/>
      <w:bookmarkEnd w:id="0"/>
      <w:r>
        <w:rPr>
          <w:rFonts w:ascii="Arial" w:hAnsi="Arial" w:cs="Arial"/>
          <w:sz w:val="20"/>
          <w:szCs w:val="20"/>
        </w:rPr>
        <w:t xml:space="preserve"> de 201</w:t>
      </w:r>
      <w:r w:rsidR="00542924">
        <w:rPr>
          <w:rFonts w:ascii="Arial" w:hAnsi="Arial" w:cs="Arial"/>
          <w:sz w:val="20"/>
          <w:szCs w:val="20"/>
        </w:rPr>
        <w:t>9</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F73622">
      <w:footerReference w:type="default" r:id="rId14"/>
      <w:pgSz w:w="11906" w:h="16838"/>
      <w:pgMar w:top="2438" w:right="1134"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91" w:rsidRDefault="00682891" w:rsidP="007914FF">
      <w:r>
        <w:separator/>
      </w:r>
    </w:p>
  </w:endnote>
  <w:endnote w:type="continuationSeparator" w:id="0">
    <w:p w:rsidR="00682891" w:rsidRDefault="00682891"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66552" w:rsidRPr="007914FF" w:rsidRDefault="00366552">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47041A">
              <w:rPr>
                <w:b/>
                <w:bCs/>
                <w:noProof/>
                <w:sz w:val="20"/>
                <w:szCs w:val="20"/>
              </w:rPr>
              <w:t>14</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47041A">
              <w:rPr>
                <w:b/>
                <w:bCs/>
                <w:noProof/>
                <w:sz w:val="20"/>
                <w:szCs w:val="20"/>
              </w:rPr>
              <w:t>14</w:t>
            </w:r>
            <w:r w:rsidRPr="007914FF">
              <w:rPr>
                <w:b/>
                <w:bCs/>
                <w:sz w:val="20"/>
                <w:szCs w:val="20"/>
              </w:rPr>
              <w:fldChar w:fldCharType="end"/>
            </w:r>
          </w:p>
        </w:sdtContent>
      </w:sdt>
    </w:sdtContent>
  </w:sdt>
  <w:p w:rsidR="00366552" w:rsidRDefault="0036655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91" w:rsidRDefault="00682891" w:rsidP="007914FF">
      <w:r>
        <w:separator/>
      </w:r>
    </w:p>
  </w:footnote>
  <w:footnote w:type="continuationSeparator" w:id="0">
    <w:p w:rsidR="00682891" w:rsidRDefault="00682891"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17609"/>
    <w:rsid w:val="00021DDD"/>
    <w:rsid w:val="00081903"/>
    <w:rsid w:val="000E4E39"/>
    <w:rsid w:val="0011277C"/>
    <w:rsid w:val="00125ECD"/>
    <w:rsid w:val="00127E23"/>
    <w:rsid w:val="00146EF7"/>
    <w:rsid w:val="00181677"/>
    <w:rsid w:val="001B1285"/>
    <w:rsid w:val="001D5502"/>
    <w:rsid w:val="001F15D6"/>
    <w:rsid w:val="002250E8"/>
    <w:rsid w:val="00234215"/>
    <w:rsid w:val="00236789"/>
    <w:rsid w:val="002375FB"/>
    <w:rsid w:val="002424A0"/>
    <w:rsid w:val="002844DA"/>
    <w:rsid w:val="002906AA"/>
    <w:rsid w:val="002D2B52"/>
    <w:rsid w:val="002D7CC4"/>
    <w:rsid w:val="00345404"/>
    <w:rsid w:val="00362FC0"/>
    <w:rsid w:val="00366552"/>
    <w:rsid w:val="00370F8F"/>
    <w:rsid w:val="003E5EE7"/>
    <w:rsid w:val="00406F07"/>
    <w:rsid w:val="004419E9"/>
    <w:rsid w:val="004422CC"/>
    <w:rsid w:val="00452124"/>
    <w:rsid w:val="00463959"/>
    <w:rsid w:val="004645D3"/>
    <w:rsid w:val="0047041A"/>
    <w:rsid w:val="00471731"/>
    <w:rsid w:val="004B7E95"/>
    <w:rsid w:val="004C5E28"/>
    <w:rsid w:val="005044AB"/>
    <w:rsid w:val="00514952"/>
    <w:rsid w:val="00522065"/>
    <w:rsid w:val="00522AC7"/>
    <w:rsid w:val="00542924"/>
    <w:rsid w:val="00552993"/>
    <w:rsid w:val="00587841"/>
    <w:rsid w:val="00591395"/>
    <w:rsid w:val="005E7C71"/>
    <w:rsid w:val="005F2D4E"/>
    <w:rsid w:val="00657E25"/>
    <w:rsid w:val="00682891"/>
    <w:rsid w:val="00690648"/>
    <w:rsid w:val="00695AC6"/>
    <w:rsid w:val="006B65EC"/>
    <w:rsid w:val="006B7C3C"/>
    <w:rsid w:val="00711BB8"/>
    <w:rsid w:val="00721436"/>
    <w:rsid w:val="00756750"/>
    <w:rsid w:val="007755B3"/>
    <w:rsid w:val="00785866"/>
    <w:rsid w:val="007873A4"/>
    <w:rsid w:val="007914FF"/>
    <w:rsid w:val="007935E9"/>
    <w:rsid w:val="007B2A43"/>
    <w:rsid w:val="007D7FDB"/>
    <w:rsid w:val="007E1056"/>
    <w:rsid w:val="007F10C0"/>
    <w:rsid w:val="00800771"/>
    <w:rsid w:val="00842A2C"/>
    <w:rsid w:val="00844D15"/>
    <w:rsid w:val="008756A4"/>
    <w:rsid w:val="00882E7B"/>
    <w:rsid w:val="00894217"/>
    <w:rsid w:val="008A1AA5"/>
    <w:rsid w:val="008A75BD"/>
    <w:rsid w:val="008E7AE8"/>
    <w:rsid w:val="008F3ECA"/>
    <w:rsid w:val="00946E34"/>
    <w:rsid w:val="0097054E"/>
    <w:rsid w:val="00980158"/>
    <w:rsid w:val="009D6482"/>
    <w:rsid w:val="009E1305"/>
    <w:rsid w:val="00A22BF5"/>
    <w:rsid w:val="00A3176C"/>
    <w:rsid w:val="00A67D25"/>
    <w:rsid w:val="00A72951"/>
    <w:rsid w:val="00A75822"/>
    <w:rsid w:val="00A91C6C"/>
    <w:rsid w:val="00A97732"/>
    <w:rsid w:val="00AA7CC0"/>
    <w:rsid w:val="00AE0163"/>
    <w:rsid w:val="00B17292"/>
    <w:rsid w:val="00B205FE"/>
    <w:rsid w:val="00B37D5B"/>
    <w:rsid w:val="00B85F24"/>
    <w:rsid w:val="00BA2717"/>
    <w:rsid w:val="00BB26A6"/>
    <w:rsid w:val="00BD4396"/>
    <w:rsid w:val="00BE0831"/>
    <w:rsid w:val="00BE68E0"/>
    <w:rsid w:val="00BF3C4A"/>
    <w:rsid w:val="00C10B5F"/>
    <w:rsid w:val="00C1470A"/>
    <w:rsid w:val="00C46A34"/>
    <w:rsid w:val="00C4773B"/>
    <w:rsid w:val="00C52AB6"/>
    <w:rsid w:val="00C97BD4"/>
    <w:rsid w:val="00CC1921"/>
    <w:rsid w:val="00D05E83"/>
    <w:rsid w:val="00D1094E"/>
    <w:rsid w:val="00D47CD3"/>
    <w:rsid w:val="00D649A1"/>
    <w:rsid w:val="00D67C56"/>
    <w:rsid w:val="00D858E7"/>
    <w:rsid w:val="00DA65DC"/>
    <w:rsid w:val="00DB6945"/>
    <w:rsid w:val="00E56159"/>
    <w:rsid w:val="00E71652"/>
    <w:rsid w:val="00EA468D"/>
    <w:rsid w:val="00EC5280"/>
    <w:rsid w:val="00EC7FE3"/>
    <w:rsid w:val="00EE034C"/>
    <w:rsid w:val="00EF607C"/>
    <w:rsid w:val="00F03C54"/>
    <w:rsid w:val="00F3030D"/>
    <w:rsid w:val="00F41645"/>
    <w:rsid w:val="00F44258"/>
    <w:rsid w:val="00F63F54"/>
    <w:rsid w:val="00F73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30269E"/>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BE6B-2933-494A-8A7B-632FD87E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5610</Words>
  <Characters>30300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2</cp:revision>
  <cp:lastPrinted>2019-07-15T17:34:00Z</cp:lastPrinted>
  <dcterms:created xsi:type="dcterms:W3CDTF">2019-07-18T17:51:00Z</dcterms:created>
  <dcterms:modified xsi:type="dcterms:W3CDTF">2019-07-18T17:51:00Z</dcterms:modified>
</cp:coreProperties>
</file>