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ANEXO I</w:t>
      </w:r>
    </w:p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TERMO DE REFERÊNCIA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1 – OBJETO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 xml:space="preserve">Registro de preços para aquisição de peças e materiais para utilização em manutenções corretivas e preventivas em bombas </w:t>
      </w:r>
      <w:proofErr w:type="spellStart"/>
      <w:r w:rsidRPr="00A32914">
        <w:rPr>
          <w:rFonts w:ascii="Arial" w:eastAsiaTheme="minorHAnsi" w:hAnsi="Arial" w:cs="Arial"/>
          <w:sz w:val="20"/>
          <w:szCs w:val="20"/>
        </w:rPr>
        <w:t>re-autoescorvantes</w:t>
      </w:r>
      <w:proofErr w:type="spellEnd"/>
      <w:r w:rsidRPr="00A32914">
        <w:rPr>
          <w:rFonts w:ascii="Arial" w:eastAsiaTheme="minorHAnsi" w:hAnsi="Arial" w:cs="Arial"/>
          <w:sz w:val="20"/>
          <w:szCs w:val="20"/>
        </w:rPr>
        <w:t>, sendo 04 (quatro) equipamentos da marca/modelo ESCO LP 10, 01 (um) da marca/modelo FBRE/E10 e 01 (um) da marca/modelo EB MASTER LP 10, pelo período de 12 (doze) meses.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2 – JUSTIFICATIVA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A SAECIL possui diversas bombas que são utilizadas na Estação de Tratamento de Esgotos e para o perfeito funcionamento torna-se necessário a aquisição de peças novas, visando as manutenções necessárias.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 xml:space="preserve">3 – PEÇAS 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 xml:space="preserve">LOTE GLOBAL: Bomba Centrífuga </w:t>
      </w:r>
      <w:proofErr w:type="spellStart"/>
      <w:r w:rsidRPr="00A32914">
        <w:rPr>
          <w:rFonts w:ascii="Arial" w:eastAsiaTheme="minorHAnsi" w:hAnsi="Arial" w:cs="Arial"/>
          <w:b/>
          <w:sz w:val="20"/>
          <w:szCs w:val="20"/>
        </w:rPr>
        <w:t>Re-Autoescorvante</w:t>
      </w:r>
      <w:proofErr w:type="spellEnd"/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Tendo em vista o conjunto complexo do objeto a ser contratado e a economicidade, a Contratada deverá garantir a qualidade das peças, sendo que em razão disso, torna-se necessário um lote global.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A32914">
        <w:rPr>
          <w:rFonts w:ascii="Arial" w:eastAsiaTheme="minorHAnsi" w:hAnsi="Arial" w:cs="Arial"/>
          <w:b/>
          <w:sz w:val="20"/>
          <w:szCs w:val="20"/>
          <w:highlight w:val="lightGray"/>
          <w:u w:val="single"/>
        </w:rPr>
        <w:t>Lote 01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96"/>
        <w:gridCol w:w="1317"/>
        <w:gridCol w:w="1189"/>
        <w:gridCol w:w="1682"/>
        <w:gridCol w:w="1545"/>
      </w:tblGrid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682" w:type="dxa"/>
          </w:tcPr>
          <w:p w:rsidR="009F623E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Valor Unitário</w:t>
            </w:r>
          </w:p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Estimado </w:t>
            </w:r>
          </w:p>
        </w:tc>
        <w:tc>
          <w:tcPr>
            <w:tcW w:w="1545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Rolamento 3311 NRC3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R$ 602,13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R$ 6.021,30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Rolamento 3310 C3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R$ 917,97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R$ 9.179,70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Porca do eixo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Inox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R$ 12,01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R$ 120,10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Eixo AISI 420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Aço Inox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R$ 3.939,19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R$ 39.391,90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Selo mecânico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Carbeto</w:t>
            </w:r>
            <w:proofErr w:type="spellEnd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 Tungstênio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R$ 4.378,00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R$ 43.780,00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Jogo de juntas e </w:t>
            </w: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O’rings</w:t>
            </w:r>
            <w:proofErr w:type="spellEnd"/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Diversos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R$ 260,70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R$ 2.607,00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07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Jogo de Prisioneiro: Porca / Arruela/ Parafusos em Milímetros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R$ 510,90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R$ 5.109,00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Jogo de Retentores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Nitrílico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R$ 158,42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R$ 1.584,20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09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Placa de desgaste traseira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R$ 1.144,94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R$ 11.449,40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Placa de desgaste dianteira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R$ 2.014,15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R$ 20.141,50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Válvula de alívio de pressão ½” NPT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Bronze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R$ 108,54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R$ 1.085,40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 de Válvulas Flap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Borracha/ferro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R$ 790,72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R$ 7.907,20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Caixa do Selo Mecânico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R$ 1.867,69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R$ 18.676,90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Rotor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R$ 545,00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R$ 5.450,00</w:t>
            </w:r>
          </w:p>
        </w:tc>
      </w:tr>
      <w:tr w:rsidR="009F623E" w:rsidRPr="00A32914" w:rsidTr="00FA4383">
        <w:trPr>
          <w:trHeight w:val="70"/>
        </w:trPr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Visor Nível Óleo 3/4” 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R$ 10,12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R$ 101,20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Respiro do Óleo 3/4”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R$ 51,61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R$ 516,10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Jogo de Prisioneiros: Porcas / Arruelas / Parafuso em Polegadas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04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R$ 127,72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R$ 510,88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Anel </w:t>
            </w: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O’ring</w:t>
            </w:r>
            <w:proofErr w:type="spellEnd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 133mm x 3,5mm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04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R$ 16,41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R$ 65,64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Anel </w:t>
            </w: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O’ring</w:t>
            </w:r>
            <w:proofErr w:type="spellEnd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 199mm x 3,5mm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04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R$ 19,04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R$ 76,16</w:t>
            </w:r>
          </w:p>
        </w:tc>
      </w:tr>
      <w:tr w:rsidR="009F623E" w:rsidRPr="00A32914" w:rsidTr="00FA4383">
        <w:tc>
          <w:tcPr>
            <w:tcW w:w="10773" w:type="dxa"/>
            <w:gridSpan w:val="7"/>
            <w:vAlign w:val="center"/>
          </w:tcPr>
          <w:p w:rsidR="009F623E" w:rsidRDefault="009F623E" w:rsidP="00D873B1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7168B7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Valor Total Estimado para o Lote: </w:t>
            </w:r>
            <w:r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R$ 173.773,58 </w:t>
            </w:r>
          </w:p>
          <w:p w:rsidR="009F623E" w:rsidRPr="007168B7" w:rsidRDefault="009F623E" w:rsidP="00D873B1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(cento e setenta e três mil setecentos e setenta e três reais e cinquenta e oito centavos) </w:t>
            </w:r>
          </w:p>
        </w:tc>
      </w:tr>
    </w:tbl>
    <w:p w:rsidR="008B6B7C" w:rsidRDefault="008B6B7C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8B6B7C" w:rsidRDefault="008B6B7C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  <w:u w:val="single"/>
        </w:rPr>
        <w:t>OBS:</w:t>
      </w:r>
      <w:r w:rsidRPr="00A32914">
        <w:rPr>
          <w:rFonts w:ascii="Arial" w:eastAsiaTheme="minorHAnsi" w:hAnsi="Arial" w:cs="Arial"/>
          <w:sz w:val="20"/>
          <w:szCs w:val="20"/>
        </w:rPr>
        <w:t xml:space="preserve"> </w:t>
      </w:r>
      <w:r w:rsidRPr="00A32914">
        <w:rPr>
          <w:rFonts w:ascii="Arial" w:eastAsiaTheme="minorHAnsi" w:hAnsi="Arial" w:cs="Arial"/>
          <w:b/>
          <w:sz w:val="20"/>
          <w:szCs w:val="20"/>
        </w:rPr>
        <w:t>Os itens 17, 18 e 19 serão apenas para uso na bomba marca FB modelo FBRE/E10.</w:t>
      </w:r>
    </w:p>
    <w:p w:rsidR="009F623E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ab/>
      </w:r>
    </w:p>
    <w:p w:rsidR="009F623E" w:rsidRPr="00A32914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b/>
          <w:bCs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b/>
          <w:bCs/>
          <w:sz w:val="20"/>
          <w:szCs w:val="20"/>
          <w:lang w:eastAsia="pt-BR"/>
        </w:rPr>
        <w:t>4 – FORNECIMENTO E RECEBIMENTO DO OBJETO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 xml:space="preserve">As peças deverão ser de primeira linha, novas, não </w:t>
      </w:r>
      <w:proofErr w:type="spellStart"/>
      <w:r w:rsidRPr="00A32914">
        <w:rPr>
          <w:rFonts w:ascii="Arial" w:eastAsiaTheme="minorHAnsi" w:hAnsi="Arial" w:cs="Arial"/>
          <w:sz w:val="20"/>
          <w:szCs w:val="20"/>
          <w:lang w:eastAsia="pt-BR"/>
        </w:rPr>
        <w:t>remanufaturadas</w:t>
      </w:r>
      <w:proofErr w:type="spellEnd"/>
      <w:r w:rsidRPr="00A32914">
        <w:rPr>
          <w:rFonts w:ascii="Arial" w:eastAsiaTheme="minorHAnsi" w:hAnsi="Arial" w:cs="Arial"/>
          <w:sz w:val="20"/>
          <w:szCs w:val="20"/>
          <w:lang w:eastAsia="pt-BR"/>
        </w:rPr>
        <w:t xml:space="preserve">, sem uso, embaladas adequadamente a fim de proteger de avarias e possuírem etiqueta de identificação. Deverão ser entregues na SAECIL – Rua Padre Julião 971, Centro, Leme/SP, de segunda à sexta-feira, das </w:t>
      </w:r>
      <w:r w:rsidRPr="00A32914">
        <w:rPr>
          <w:rFonts w:ascii="Arial" w:eastAsiaTheme="minorHAnsi" w:hAnsi="Arial" w:cs="Arial"/>
          <w:sz w:val="20"/>
          <w:szCs w:val="20"/>
        </w:rPr>
        <w:t>7h às 11h e das 12h30 às 16h.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>A SAECIL solicitará as peças que julgar necessárias, de forma parcelada.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>Após a solicitação das peças pela SAECIL, a CONTRATADA deverá efetuar a entrega em até 30 (trinta) dias corridos, a partir da emissão e da confirmação do recebimento do Pedido de Fornecimento pela Contratada.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32914">
        <w:rPr>
          <w:rFonts w:ascii="Arial" w:eastAsiaTheme="minorHAnsi" w:hAnsi="Arial" w:cs="Arial"/>
          <w:color w:val="000000"/>
          <w:sz w:val="20"/>
          <w:szCs w:val="20"/>
        </w:rPr>
        <w:t>As peças serão recebidas,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color w:val="000000"/>
          <w:sz w:val="20"/>
          <w:szCs w:val="20"/>
          <w:lang w:eastAsia="pt-BR"/>
        </w:rPr>
        <w:t>Averiguada qualquer anormalidade nas peças e nos materiais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32914">
        <w:rPr>
          <w:rFonts w:ascii="Arial" w:eastAsiaTheme="minorHAnsi" w:hAnsi="Arial" w:cs="Arial"/>
          <w:color w:val="000000"/>
          <w:sz w:val="20"/>
          <w:szCs w:val="20"/>
        </w:rPr>
        <w:t>A entrega das peças será acompanhada e fiscalizada em todos os seus termos, por representante da SAECIL, cabendo ao mesmo conferir os materiais, podendo rejeitá-los quando estes não atenderem ao especificado.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>As peças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proofErr w:type="gramStart"/>
      <w:r w:rsidRPr="00A32914">
        <w:rPr>
          <w:rFonts w:ascii="Arial" w:eastAsiaTheme="minorHAnsi" w:hAnsi="Arial" w:cs="Arial"/>
          <w:color w:val="000000"/>
          <w:sz w:val="20"/>
          <w:szCs w:val="20"/>
        </w:rPr>
        <w:t>O(</w:t>
      </w:r>
      <w:proofErr w:type="gramEnd"/>
      <w:r w:rsidRPr="00A32914">
        <w:rPr>
          <w:rFonts w:ascii="Arial" w:eastAsiaTheme="minorHAnsi" w:hAnsi="Arial" w:cs="Arial"/>
          <w:color w:val="000000"/>
          <w:sz w:val="20"/>
          <w:szCs w:val="20"/>
        </w:rPr>
        <w:t>s) servidor(es) responsável(</w:t>
      </w:r>
      <w:proofErr w:type="spellStart"/>
      <w:r w:rsidRPr="00A32914">
        <w:rPr>
          <w:rFonts w:ascii="Arial" w:eastAsiaTheme="minorHAnsi" w:hAnsi="Arial" w:cs="Arial"/>
          <w:color w:val="000000"/>
          <w:sz w:val="20"/>
          <w:szCs w:val="20"/>
        </w:rPr>
        <w:t>is</w:t>
      </w:r>
      <w:proofErr w:type="spellEnd"/>
      <w:r w:rsidRPr="00A32914">
        <w:rPr>
          <w:rFonts w:ascii="Arial" w:eastAsiaTheme="minorHAnsi" w:hAnsi="Arial" w:cs="Arial"/>
          <w:color w:val="000000"/>
          <w:sz w:val="20"/>
          <w:szCs w:val="20"/>
        </w:rPr>
        <w:t>) pelo recebimento do objeto, após o seu recebimento definitivo, encaminhará o documento hábil para aprovação da autoridade competente, que o encaminhará para pagamento.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Leme,</w:t>
      </w:r>
      <w:r w:rsidR="008B6B7C">
        <w:rPr>
          <w:rFonts w:ascii="Arial" w:eastAsiaTheme="minorHAnsi" w:hAnsi="Arial" w:cs="Arial"/>
          <w:sz w:val="20"/>
          <w:szCs w:val="20"/>
        </w:rPr>
        <w:t xml:space="preserve"> 24 </w:t>
      </w:r>
      <w:r w:rsidR="00C96E02">
        <w:rPr>
          <w:rFonts w:ascii="Arial" w:eastAsiaTheme="minorHAnsi" w:hAnsi="Arial" w:cs="Arial"/>
          <w:sz w:val="20"/>
          <w:szCs w:val="20"/>
        </w:rPr>
        <w:t xml:space="preserve">de maio de 2023. 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center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______________________________________</w:t>
      </w:r>
    </w:p>
    <w:p w:rsidR="009F623E" w:rsidRPr="00A32914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32914">
        <w:rPr>
          <w:rFonts w:ascii="Arial" w:hAnsi="Arial" w:cs="Arial"/>
          <w:sz w:val="20"/>
          <w:szCs w:val="20"/>
        </w:rPr>
        <w:t>André Felipe de Souza</w:t>
      </w: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32914">
        <w:rPr>
          <w:rFonts w:ascii="Arial" w:hAnsi="Arial" w:cs="Arial"/>
          <w:sz w:val="20"/>
          <w:szCs w:val="20"/>
        </w:rPr>
        <w:t>Chefe da Divisão Técnica de Serviços de Esgoto</w:t>
      </w:r>
      <w:r>
        <w:rPr>
          <w:rFonts w:ascii="Arial" w:hAnsi="Arial" w:cs="Arial"/>
          <w:sz w:val="20"/>
          <w:szCs w:val="20"/>
        </w:rPr>
        <w:t>s</w:t>
      </w: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Mauricio Rodrigues Ramos </w:t>
      </w:r>
    </w:p>
    <w:p w:rsidR="009F623E" w:rsidRPr="00A32914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  <w:bookmarkStart w:id="0" w:name="_GoBack"/>
      <w:bookmarkEnd w:id="0"/>
    </w:p>
    <w:p w:rsidR="009F623E" w:rsidRDefault="009F623E" w:rsidP="009F623E">
      <w:pPr>
        <w:pStyle w:val="SemEspaamento"/>
      </w:pPr>
      <w:r w:rsidRPr="00A32914">
        <w:tab/>
      </w:r>
    </w:p>
    <w:p w:rsidR="008D593A" w:rsidRPr="009F623E" w:rsidRDefault="008D593A" w:rsidP="009F623E">
      <w:pPr>
        <w:tabs>
          <w:tab w:val="left" w:pos="6480"/>
        </w:tabs>
        <w:spacing w:after="200" w:line="276" w:lineRule="auto"/>
        <w:rPr>
          <w:rFonts w:eastAsiaTheme="minorHAnsi"/>
          <w:sz w:val="22"/>
          <w:szCs w:val="22"/>
        </w:rPr>
      </w:pPr>
    </w:p>
    <w:sectPr w:rsidR="008D593A" w:rsidRPr="009F623E" w:rsidSect="00CE0181">
      <w:footerReference w:type="default" r:id="rId6"/>
      <w:pgSz w:w="11906" w:h="16838"/>
      <w:pgMar w:top="1843" w:right="1134" w:bottom="1135" w:left="1701" w:header="709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9C" w:rsidRDefault="004B029C" w:rsidP="009F623E">
      <w:r>
        <w:separator/>
      </w:r>
    </w:p>
  </w:endnote>
  <w:endnote w:type="continuationSeparator" w:id="0">
    <w:p w:rsidR="004B029C" w:rsidRDefault="004B029C" w:rsidP="009F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461080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995535383"/>
          <w:docPartObj>
            <w:docPartGallery w:val="Page Numbers (Top of Page)"/>
            <w:docPartUnique/>
          </w:docPartObj>
        </w:sdtPr>
        <w:sdtEndPr/>
        <w:sdtContent>
          <w:p w:rsidR="009F623E" w:rsidRPr="009F623E" w:rsidRDefault="009F623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23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53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F623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53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10412" w:rsidRDefault="004B02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9C" w:rsidRDefault="004B029C" w:rsidP="009F623E">
      <w:r>
        <w:separator/>
      </w:r>
    </w:p>
  </w:footnote>
  <w:footnote w:type="continuationSeparator" w:id="0">
    <w:p w:rsidR="004B029C" w:rsidRDefault="004B029C" w:rsidP="009F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3E"/>
    <w:rsid w:val="001F5390"/>
    <w:rsid w:val="002759CD"/>
    <w:rsid w:val="003C2629"/>
    <w:rsid w:val="0049427D"/>
    <w:rsid w:val="004B029C"/>
    <w:rsid w:val="008B6B7C"/>
    <w:rsid w:val="008D593A"/>
    <w:rsid w:val="009F623E"/>
    <w:rsid w:val="00C96E02"/>
    <w:rsid w:val="00CE0181"/>
    <w:rsid w:val="00EE3646"/>
    <w:rsid w:val="00F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9D0F"/>
  <w15:chartTrackingRefBased/>
  <w15:docId w15:val="{A8BD7BDF-15A5-4779-9D64-E12AAE5A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23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F6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23E"/>
    <w:rPr>
      <w:rFonts w:eastAsiaTheme="minorEastAsia"/>
      <w:sz w:val="24"/>
      <w:szCs w:val="24"/>
    </w:rPr>
  </w:style>
  <w:style w:type="paragraph" w:styleId="Pr-formataoHTML">
    <w:name w:val="HTML Preformatted"/>
    <w:basedOn w:val="Normal"/>
    <w:link w:val="Pr-formataoHTMLChar"/>
    <w:rsid w:val="009F6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F623E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F623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F62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23E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18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763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2023-05-24T17:02:00Z</cp:lastPrinted>
  <dcterms:created xsi:type="dcterms:W3CDTF">2023-05-11T14:13:00Z</dcterms:created>
  <dcterms:modified xsi:type="dcterms:W3CDTF">2023-05-24T19:34:00Z</dcterms:modified>
</cp:coreProperties>
</file>