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4BE2" w14:textId="58BAD46F" w:rsidR="00E52EE9" w:rsidRPr="00E055DC" w:rsidRDefault="00E52EE9" w:rsidP="00133F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TERMO DE REFERÊNCIA</w:t>
      </w:r>
    </w:p>
    <w:p w14:paraId="1307A8C0" w14:textId="77777777" w:rsidR="0065483F" w:rsidRPr="00E055DC" w:rsidRDefault="0065483F" w:rsidP="00133FD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26ACF3E" w14:textId="77777777" w:rsidR="009141F9" w:rsidRPr="00E055DC" w:rsidRDefault="009141F9" w:rsidP="00133FD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CFC32A" w14:textId="5119B613" w:rsidR="00E52EE9" w:rsidRPr="00E055DC" w:rsidRDefault="009141F9" w:rsidP="00133F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OBJETO: </w:t>
      </w:r>
      <w:r w:rsidR="00E52EE9" w:rsidRPr="00E055DC">
        <w:rPr>
          <w:rFonts w:ascii="Arial" w:hAnsi="Arial" w:cs="Arial"/>
          <w:b/>
          <w:bCs/>
          <w:sz w:val="20"/>
          <w:szCs w:val="20"/>
        </w:rPr>
        <w:t>Aquisição de Solo para Aterro de Valas</w:t>
      </w:r>
      <w:r w:rsidR="00FC5885" w:rsidRPr="00E055DC">
        <w:rPr>
          <w:rFonts w:ascii="Arial" w:hAnsi="Arial" w:cs="Arial"/>
          <w:b/>
          <w:bCs/>
          <w:sz w:val="20"/>
          <w:szCs w:val="20"/>
        </w:rPr>
        <w:t>.</w:t>
      </w:r>
    </w:p>
    <w:p w14:paraId="055E88E4" w14:textId="77777777" w:rsidR="00133FDB" w:rsidRPr="00E055DC" w:rsidRDefault="00133FDB" w:rsidP="00133FD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D2E2D2F" w14:textId="77777777" w:rsidR="00E055DC" w:rsidRDefault="00E055DC" w:rsidP="00133FD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12C8AA6" w14:textId="16762320" w:rsidR="00E52EE9" w:rsidRPr="00E055DC" w:rsidRDefault="00E52EE9" w:rsidP="00133FD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1. Objetivo</w:t>
      </w:r>
    </w:p>
    <w:p w14:paraId="241EC026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CFDA32" w14:textId="75D1B873" w:rsidR="00E52EE9" w:rsidRPr="00E055DC" w:rsidRDefault="000D6D87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1.1. </w:t>
      </w:r>
      <w:r w:rsidR="00E52EE9" w:rsidRPr="00E055DC">
        <w:rPr>
          <w:rFonts w:ascii="Arial" w:hAnsi="Arial" w:cs="Arial"/>
          <w:sz w:val="20"/>
          <w:szCs w:val="20"/>
        </w:rPr>
        <w:t>O presente Termo de Referência tem por objetivo estabelecer as condições técnicas, administrativas e operacionais para a aquisição de solo</w:t>
      </w:r>
      <w:r w:rsidR="007C2479">
        <w:rPr>
          <w:rFonts w:ascii="Arial" w:hAnsi="Arial" w:cs="Arial"/>
          <w:sz w:val="20"/>
          <w:szCs w:val="20"/>
        </w:rPr>
        <w:t xml:space="preserve"> (</w:t>
      </w:r>
      <w:r w:rsidR="007C2479" w:rsidRPr="007C2479">
        <w:rPr>
          <w:rFonts w:ascii="Arial" w:hAnsi="Arial" w:cs="Arial"/>
          <w:sz w:val="20"/>
          <w:szCs w:val="20"/>
        </w:rPr>
        <w:t>sem matéria orgânica, tocos ou entulho</w:t>
      </w:r>
      <w:r w:rsidR="007C2479">
        <w:rPr>
          <w:rFonts w:ascii="Arial" w:hAnsi="Arial" w:cs="Arial"/>
          <w:sz w:val="20"/>
          <w:szCs w:val="20"/>
        </w:rPr>
        <w:t>)</w:t>
      </w:r>
      <w:r w:rsidR="007C2479" w:rsidRPr="007C2479">
        <w:rPr>
          <w:rFonts w:ascii="Arial" w:hAnsi="Arial" w:cs="Arial"/>
          <w:sz w:val="20"/>
          <w:szCs w:val="20"/>
        </w:rPr>
        <w:t>,</w:t>
      </w:r>
      <w:r w:rsidR="00E52EE9" w:rsidRPr="00E055DC">
        <w:rPr>
          <w:rFonts w:ascii="Arial" w:hAnsi="Arial" w:cs="Arial"/>
          <w:sz w:val="20"/>
          <w:szCs w:val="20"/>
        </w:rPr>
        <w:t xml:space="preserve"> para aterro de valas abertas por manutenção de redes de água e esgotos, galerias de </w:t>
      </w:r>
      <w:r w:rsidR="001F5141" w:rsidRPr="00E055DC">
        <w:rPr>
          <w:rFonts w:ascii="Arial" w:hAnsi="Arial" w:cs="Arial"/>
          <w:sz w:val="20"/>
          <w:szCs w:val="20"/>
        </w:rPr>
        <w:t>águas</w:t>
      </w:r>
      <w:r w:rsidR="00E52EE9" w:rsidRPr="00E055DC">
        <w:rPr>
          <w:rFonts w:ascii="Arial" w:hAnsi="Arial" w:cs="Arial"/>
          <w:sz w:val="20"/>
          <w:szCs w:val="20"/>
        </w:rPr>
        <w:t xml:space="preserve"> pluviais e novas ligações domiciliares, conforme as necessidades da SAECIL.</w:t>
      </w:r>
    </w:p>
    <w:p w14:paraId="51644EA5" w14:textId="77777777" w:rsidR="009141F9" w:rsidRPr="00E055DC" w:rsidRDefault="009141F9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B9004D" w14:textId="77777777" w:rsidR="00E055DC" w:rsidRDefault="00E055DC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03F5C5" w14:textId="7F884481" w:rsidR="00E52EE9" w:rsidRPr="00E055DC" w:rsidRDefault="00E52EE9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2. Justificativa</w:t>
      </w:r>
    </w:p>
    <w:p w14:paraId="7D8ED6F8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53BABF" w14:textId="4ABE31F1" w:rsidR="00F12308" w:rsidRPr="00E055DC" w:rsidRDefault="00F12308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sz w:val="20"/>
          <w:szCs w:val="20"/>
        </w:rPr>
        <w:t>A presente justificativa tem como objetivo fundamentar a necessidade da aquisição de material terroso</w:t>
      </w:r>
      <w:r w:rsidRPr="00E055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55DC">
        <w:rPr>
          <w:rFonts w:ascii="Arial" w:hAnsi="Arial" w:cs="Arial"/>
          <w:sz w:val="20"/>
          <w:szCs w:val="20"/>
        </w:rPr>
        <w:t>para uso e</w:t>
      </w:r>
      <w:r w:rsidR="00A53041" w:rsidRPr="00E055DC">
        <w:rPr>
          <w:rFonts w:ascii="Arial" w:hAnsi="Arial" w:cs="Arial"/>
          <w:sz w:val="20"/>
          <w:szCs w:val="20"/>
        </w:rPr>
        <w:t xml:space="preserve">m </w:t>
      </w:r>
      <w:r w:rsidR="007C4037" w:rsidRPr="00E055DC">
        <w:rPr>
          <w:rFonts w:ascii="Arial" w:hAnsi="Arial" w:cs="Arial"/>
          <w:sz w:val="20"/>
          <w:szCs w:val="20"/>
        </w:rPr>
        <w:t xml:space="preserve">manutenções de redes de </w:t>
      </w:r>
      <w:r w:rsidR="00B12A2E" w:rsidRPr="00E055DC">
        <w:rPr>
          <w:rFonts w:ascii="Arial" w:hAnsi="Arial" w:cs="Arial"/>
          <w:sz w:val="20"/>
          <w:szCs w:val="20"/>
        </w:rPr>
        <w:t>água</w:t>
      </w:r>
      <w:r w:rsidR="007C4037" w:rsidRPr="00E055DC">
        <w:rPr>
          <w:rFonts w:ascii="Arial" w:hAnsi="Arial" w:cs="Arial"/>
          <w:sz w:val="20"/>
          <w:szCs w:val="20"/>
        </w:rPr>
        <w:t xml:space="preserve"> e esgotos</w:t>
      </w:r>
      <w:r w:rsidR="00B12A2E" w:rsidRPr="00E055DC">
        <w:rPr>
          <w:rFonts w:ascii="Arial" w:hAnsi="Arial" w:cs="Arial"/>
          <w:sz w:val="20"/>
          <w:szCs w:val="20"/>
        </w:rPr>
        <w:t xml:space="preserve"> </w:t>
      </w:r>
      <w:r w:rsidR="007C4037" w:rsidRPr="00E055DC">
        <w:rPr>
          <w:rFonts w:ascii="Arial" w:hAnsi="Arial" w:cs="Arial"/>
          <w:sz w:val="20"/>
          <w:szCs w:val="20"/>
        </w:rPr>
        <w:t>onde se faz necessário a troca do solo</w:t>
      </w:r>
      <w:r w:rsidRPr="00E055DC">
        <w:rPr>
          <w:rFonts w:ascii="Arial" w:hAnsi="Arial" w:cs="Arial"/>
          <w:sz w:val="20"/>
          <w:szCs w:val="20"/>
        </w:rPr>
        <w:t xml:space="preserve">, conforme exigências. </w:t>
      </w:r>
    </w:p>
    <w:p w14:paraId="20BD286D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F84B0E" w14:textId="6BD9E1ED" w:rsidR="00E52EE9" w:rsidRPr="00E055DC" w:rsidRDefault="00E52EE9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sz w:val="20"/>
          <w:szCs w:val="20"/>
        </w:rPr>
        <w:t xml:space="preserve">A aquisição de solo é necessária para garantir o correto fechamento de valas abertas para execução de serviços de infraestrutura e manutenções, assegurando </w:t>
      </w:r>
      <w:r w:rsidR="001F5141" w:rsidRPr="00E055DC">
        <w:rPr>
          <w:rFonts w:ascii="Arial" w:hAnsi="Arial" w:cs="Arial"/>
          <w:sz w:val="20"/>
          <w:szCs w:val="20"/>
        </w:rPr>
        <w:t>melhor</w:t>
      </w:r>
      <w:r w:rsidR="00271E92" w:rsidRPr="00E055DC">
        <w:rPr>
          <w:rFonts w:ascii="Arial" w:hAnsi="Arial" w:cs="Arial"/>
          <w:sz w:val="20"/>
          <w:szCs w:val="20"/>
        </w:rPr>
        <w:t xml:space="preserve"> </w:t>
      </w:r>
      <w:r w:rsidR="001F5141" w:rsidRPr="00E055DC">
        <w:rPr>
          <w:rFonts w:ascii="Arial" w:hAnsi="Arial" w:cs="Arial"/>
          <w:sz w:val="20"/>
          <w:szCs w:val="20"/>
        </w:rPr>
        <w:t xml:space="preserve">aterro </w:t>
      </w:r>
      <w:r w:rsidR="00271E92" w:rsidRPr="00E055DC">
        <w:rPr>
          <w:rFonts w:ascii="Arial" w:hAnsi="Arial" w:cs="Arial"/>
          <w:sz w:val="20"/>
          <w:szCs w:val="20"/>
        </w:rPr>
        <w:t xml:space="preserve">e compactação </w:t>
      </w:r>
      <w:r w:rsidR="001F5141" w:rsidRPr="00E055DC">
        <w:rPr>
          <w:rFonts w:ascii="Arial" w:hAnsi="Arial" w:cs="Arial"/>
          <w:sz w:val="20"/>
          <w:szCs w:val="20"/>
        </w:rPr>
        <w:t>das valas.</w:t>
      </w:r>
      <w:r w:rsidRPr="00E055DC">
        <w:rPr>
          <w:rFonts w:ascii="Arial" w:hAnsi="Arial" w:cs="Arial"/>
          <w:sz w:val="20"/>
          <w:szCs w:val="20"/>
        </w:rPr>
        <w:t xml:space="preserve"> A indisponibilidade de solo adequado compromete a continuidade e a qualidade dos serviços executados.</w:t>
      </w:r>
    </w:p>
    <w:p w14:paraId="79C73780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F4C7F" w14:textId="13C4A3A9" w:rsidR="001614AD" w:rsidRPr="00E055DC" w:rsidRDefault="001614AD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sz w:val="20"/>
          <w:szCs w:val="20"/>
        </w:rPr>
        <w:t>Em muitos trechos, o solo proveniente da escavação apresenta características inadequadas para reaterro, tais como:</w:t>
      </w:r>
    </w:p>
    <w:p w14:paraId="72F19B54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D66BC6" w14:textId="77777777" w:rsidR="001614AD" w:rsidRPr="00E055DC" w:rsidRDefault="001614AD" w:rsidP="00133FD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sz w:val="20"/>
          <w:szCs w:val="20"/>
        </w:rPr>
        <w:t>Presença de matéria orgânica, raízes ou entulho;</w:t>
      </w:r>
    </w:p>
    <w:p w14:paraId="19F130EC" w14:textId="0569EC6F" w:rsidR="001614AD" w:rsidRPr="00E055DC" w:rsidRDefault="001614AD" w:rsidP="00133FD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sz w:val="20"/>
          <w:szCs w:val="20"/>
        </w:rPr>
        <w:t>Elevada umidade</w:t>
      </w:r>
      <w:r w:rsidR="00F5625C" w:rsidRPr="00E055DC">
        <w:rPr>
          <w:rFonts w:ascii="Arial" w:hAnsi="Arial" w:cs="Arial"/>
          <w:sz w:val="20"/>
          <w:szCs w:val="20"/>
        </w:rPr>
        <w:t>;</w:t>
      </w:r>
    </w:p>
    <w:p w14:paraId="54EE84BC" w14:textId="77777777" w:rsidR="001614AD" w:rsidRPr="00E055DC" w:rsidRDefault="001614AD" w:rsidP="00133FD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sz w:val="20"/>
          <w:szCs w:val="20"/>
        </w:rPr>
        <w:t>Granulometria desfavorável à compactação;</w:t>
      </w:r>
    </w:p>
    <w:p w14:paraId="5D66F736" w14:textId="77777777" w:rsidR="001614AD" w:rsidRPr="00E055DC" w:rsidRDefault="001614AD" w:rsidP="00133FD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sz w:val="20"/>
          <w:szCs w:val="20"/>
        </w:rPr>
        <w:t>Potencial de recalque ou instabilidade.</w:t>
      </w:r>
    </w:p>
    <w:p w14:paraId="04217249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26C76E" w14:textId="39E0E798" w:rsidR="001614AD" w:rsidRPr="00E055DC" w:rsidRDefault="001614AD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sz w:val="20"/>
          <w:szCs w:val="20"/>
        </w:rPr>
        <w:t>O reaproveitamento desse solo comprometeria a segurança estrutural da tubulação e o pavimento superficial, podendo gerar futuros custos com manutenção.</w:t>
      </w:r>
    </w:p>
    <w:p w14:paraId="74254D43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828B29" w14:textId="122A199D" w:rsidR="001614AD" w:rsidRPr="00E055DC" w:rsidRDefault="0014603B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sz w:val="20"/>
          <w:szCs w:val="20"/>
        </w:rPr>
        <w:t>Diante da inaptidão do solo local em diversos trechos e da necessidade de cumprimento das normas técnicas vigentes, a compra de terra apropriada para aterro torna-se imprescindível para garantir a qualidade, segurança e durabilidade das obras de infraestrutura sanitária.</w:t>
      </w:r>
    </w:p>
    <w:p w14:paraId="7D185675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5492C1" w14:textId="77777777" w:rsidR="00E055DC" w:rsidRDefault="00E055DC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4F229B" w14:textId="394D5221" w:rsidR="00574B09" w:rsidRPr="00E055DC" w:rsidRDefault="00E52EE9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3. Especificações Técnicas do Material</w:t>
      </w:r>
      <w:r w:rsidR="001F5141" w:rsidRPr="00E055DC">
        <w:rPr>
          <w:rFonts w:ascii="Arial" w:hAnsi="Arial" w:cs="Arial"/>
          <w:b/>
          <w:bCs/>
          <w:sz w:val="20"/>
          <w:szCs w:val="20"/>
        </w:rPr>
        <w:t xml:space="preserve">             </w:t>
      </w:r>
    </w:p>
    <w:p w14:paraId="08504903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EF97BB" w14:textId="5611EA24" w:rsidR="00574B09" w:rsidRPr="00E055DC" w:rsidRDefault="000D6D87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3.1. </w:t>
      </w:r>
      <w:r w:rsidR="00574B09" w:rsidRPr="00E055DC">
        <w:rPr>
          <w:rFonts w:ascii="Arial" w:hAnsi="Arial" w:cs="Arial"/>
          <w:sz w:val="20"/>
          <w:szCs w:val="20"/>
        </w:rPr>
        <w:t xml:space="preserve">Solo </w:t>
      </w:r>
      <w:proofErr w:type="spellStart"/>
      <w:r w:rsidR="00574B09" w:rsidRPr="00E055DC">
        <w:rPr>
          <w:rFonts w:ascii="Arial" w:hAnsi="Arial" w:cs="Arial"/>
          <w:sz w:val="20"/>
          <w:szCs w:val="20"/>
        </w:rPr>
        <w:t>argilo</w:t>
      </w:r>
      <w:proofErr w:type="spellEnd"/>
      <w:r w:rsidR="00574B09" w:rsidRPr="00E055DC">
        <w:rPr>
          <w:rFonts w:ascii="Arial" w:hAnsi="Arial" w:cs="Arial"/>
          <w:sz w:val="20"/>
          <w:szCs w:val="20"/>
        </w:rPr>
        <w:t>-arenoso (</w:t>
      </w:r>
      <w:proofErr w:type="spellStart"/>
      <w:r w:rsidR="00574B09" w:rsidRPr="00E055DC">
        <w:rPr>
          <w:rFonts w:ascii="Arial" w:hAnsi="Arial" w:cs="Arial"/>
          <w:sz w:val="20"/>
          <w:szCs w:val="20"/>
        </w:rPr>
        <w:t>compactável</w:t>
      </w:r>
      <w:proofErr w:type="spellEnd"/>
      <w:r w:rsidR="00271E92" w:rsidRPr="00E055DC">
        <w:rPr>
          <w:rFonts w:ascii="Arial" w:hAnsi="Arial" w:cs="Arial"/>
          <w:sz w:val="20"/>
          <w:szCs w:val="20"/>
        </w:rPr>
        <w:t>), com baixa permeabilidade e boa compactação</w:t>
      </w:r>
      <w:r w:rsidR="00FC5885" w:rsidRPr="00E055DC">
        <w:rPr>
          <w:rFonts w:ascii="Arial" w:hAnsi="Arial" w:cs="Arial"/>
          <w:sz w:val="20"/>
          <w:szCs w:val="20"/>
        </w:rPr>
        <w:t>.</w:t>
      </w:r>
    </w:p>
    <w:p w14:paraId="5D838C1A" w14:textId="77777777" w:rsidR="00D65228" w:rsidRPr="00E055DC" w:rsidRDefault="00D65228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9CAADB" w14:textId="574A6EA5" w:rsidR="00E52EE9" w:rsidRPr="00E055DC" w:rsidRDefault="000D6D87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3.2. </w:t>
      </w:r>
      <w:r w:rsidR="00E52EE9" w:rsidRPr="00E055DC">
        <w:rPr>
          <w:rFonts w:ascii="Arial" w:hAnsi="Arial" w:cs="Arial"/>
          <w:sz w:val="20"/>
          <w:szCs w:val="20"/>
        </w:rPr>
        <w:t>Ausência de materiais orgânicos, contaminantes, detritos</w:t>
      </w:r>
      <w:r w:rsidR="00271E92" w:rsidRPr="00E055DC">
        <w:rPr>
          <w:rFonts w:ascii="Arial" w:hAnsi="Arial" w:cs="Arial"/>
          <w:sz w:val="20"/>
          <w:szCs w:val="20"/>
        </w:rPr>
        <w:t>,</w:t>
      </w:r>
      <w:r w:rsidR="00E52EE9" w:rsidRPr="00E055DC">
        <w:rPr>
          <w:rFonts w:ascii="Arial" w:hAnsi="Arial" w:cs="Arial"/>
          <w:sz w:val="20"/>
          <w:szCs w:val="20"/>
        </w:rPr>
        <w:t xml:space="preserve"> resíduos</w:t>
      </w:r>
      <w:r w:rsidR="00271E92" w:rsidRPr="00E055DC">
        <w:rPr>
          <w:rFonts w:ascii="Arial" w:hAnsi="Arial" w:cs="Arial"/>
          <w:sz w:val="20"/>
          <w:szCs w:val="20"/>
        </w:rPr>
        <w:t xml:space="preserve"> ou entulhos</w:t>
      </w:r>
      <w:r w:rsidR="00A03F74" w:rsidRPr="00E055DC">
        <w:rPr>
          <w:rFonts w:ascii="Arial" w:hAnsi="Arial" w:cs="Arial"/>
          <w:sz w:val="20"/>
          <w:szCs w:val="20"/>
        </w:rPr>
        <w:t>.</w:t>
      </w:r>
    </w:p>
    <w:p w14:paraId="016883F8" w14:textId="1AA2AB52" w:rsidR="00E52EE9" w:rsidRPr="00E055DC" w:rsidRDefault="00E52EE9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C0BECF" w14:textId="77777777" w:rsidR="00E055DC" w:rsidRDefault="00E055DC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9B825C" w14:textId="558EDCFD" w:rsidR="00E52EE9" w:rsidRPr="00E055DC" w:rsidRDefault="00E52EE9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4. Quantidade Estimada</w:t>
      </w:r>
    </w:p>
    <w:p w14:paraId="1AB2B768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5E4BEEA" w14:textId="64A49C3D" w:rsidR="00E52EE9" w:rsidRPr="00E055DC" w:rsidRDefault="000D6D87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4.1. </w:t>
      </w:r>
      <w:r w:rsidR="00E52EE9" w:rsidRPr="00E055DC">
        <w:rPr>
          <w:rFonts w:ascii="Arial" w:hAnsi="Arial" w:cs="Arial"/>
          <w:b/>
          <w:bCs/>
          <w:sz w:val="20"/>
          <w:szCs w:val="20"/>
        </w:rPr>
        <w:t>Volume estimado:</w:t>
      </w:r>
      <w:r w:rsidR="00E52EE9" w:rsidRPr="00E055DC">
        <w:rPr>
          <w:rFonts w:ascii="Arial" w:hAnsi="Arial" w:cs="Arial"/>
          <w:sz w:val="20"/>
          <w:szCs w:val="20"/>
        </w:rPr>
        <w:t xml:space="preserve"> </w:t>
      </w:r>
      <w:r w:rsidR="004453F2" w:rsidRPr="003110B0">
        <w:rPr>
          <w:rFonts w:ascii="Arial" w:hAnsi="Arial" w:cs="Arial"/>
          <w:b/>
          <w:bCs/>
          <w:sz w:val="20"/>
          <w:szCs w:val="20"/>
        </w:rPr>
        <w:t>2</w:t>
      </w:r>
      <w:r w:rsidR="0011773B" w:rsidRPr="003110B0">
        <w:rPr>
          <w:rFonts w:ascii="Arial" w:hAnsi="Arial" w:cs="Arial"/>
          <w:b/>
          <w:bCs/>
          <w:sz w:val="20"/>
          <w:szCs w:val="20"/>
        </w:rPr>
        <w:t>.</w:t>
      </w:r>
      <w:r w:rsidR="00012C30" w:rsidRPr="003110B0">
        <w:rPr>
          <w:rFonts w:ascii="Arial" w:hAnsi="Arial" w:cs="Arial"/>
          <w:b/>
          <w:bCs/>
          <w:sz w:val="20"/>
          <w:szCs w:val="20"/>
        </w:rPr>
        <w:t>5</w:t>
      </w:r>
      <w:r w:rsidR="004453F2" w:rsidRPr="003110B0">
        <w:rPr>
          <w:rFonts w:ascii="Arial" w:hAnsi="Arial" w:cs="Arial"/>
          <w:b/>
          <w:bCs/>
          <w:sz w:val="20"/>
          <w:szCs w:val="20"/>
        </w:rPr>
        <w:t>00</w:t>
      </w:r>
      <w:r w:rsidR="00E52EE9" w:rsidRPr="003110B0">
        <w:rPr>
          <w:rFonts w:ascii="Arial" w:hAnsi="Arial" w:cs="Arial"/>
          <w:b/>
          <w:bCs/>
          <w:sz w:val="20"/>
          <w:szCs w:val="20"/>
        </w:rPr>
        <w:t>m³</w:t>
      </w:r>
      <w:r w:rsidR="00FC5885" w:rsidRPr="003110B0">
        <w:rPr>
          <w:rFonts w:ascii="Arial" w:hAnsi="Arial" w:cs="Arial"/>
          <w:b/>
          <w:bCs/>
          <w:sz w:val="20"/>
          <w:szCs w:val="20"/>
        </w:rPr>
        <w:t xml:space="preserve"> (dois mil </w:t>
      </w:r>
      <w:r w:rsidR="00012C30" w:rsidRPr="003110B0">
        <w:rPr>
          <w:rFonts w:ascii="Arial" w:hAnsi="Arial" w:cs="Arial"/>
          <w:b/>
          <w:bCs/>
          <w:sz w:val="20"/>
          <w:szCs w:val="20"/>
        </w:rPr>
        <w:t>e quinhentos</w:t>
      </w:r>
      <w:r w:rsidR="00AC5E20" w:rsidRPr="003110B0">
        <w:rPr>
          <w:rFonts w:ascii="Arial" w:hAnsi="Arial" w:cs="Arial"/>
          <w:b/>
          <w:bCs/>
          <w:sz w:val="20"/>
          <w:szCs w:val="20"/>
        </w:rPr>
        <w:t xml:space="preserve"> m</w:t>
      </w:r>
      <w:r w:rsidR="00FC5885" w:rsidRPr="003110B0">
        <w:rPr>
          <w:rFonts w:ascii="Arial" w:hAnsi="Arial" w:cs="Arial"/>
          <w:b/>
          <w:bCs/>
          <w:sz w:val="20"/>
          <w:szCs w:val="20"/>
        </w:rPr>
        <w:t>etros cúbicos)</w:t>
      </w:r>
      <w:r w:rsidR="00E52EE9" w:rsidRPr="00E055DC">
        <w:rPr>
          <w:rFonts w:ascii="Arial" w:hAnsi="Arial" w:cs="Arial"/>
          <w:sz w:val="20"/>
          <w:szCs w:val="20"/>
        </w:rPr>
        <w:t xml:space="preserve">, podendo haver variações </w:t>
      </w:r>
      <w:r w:rsidR="00645F31" w:rsidRPr="00E055DC">
        <w:rPr>
          <w:rFonts w:ascii="Arial" w:hAnsi="Arial" w:cs="Arial"/>
          <w:sz w:val="20"/>
          <w:szCs w:val="20"/>
        </w:rPr>
        <w:t xml:space="preserve">na retirada </w:t>
      </w:r>
      <w:r w:rsidR="00E52EE9" w:rsidRPr="00E055DC">
        <w:rPr>
          <w:rFonts w:ascii="Arial" w:hAnsi="Arial" w:cs="Arial"/>
          <w:sz w:val="20"/>
          <w:szCs w:val="20"/>
        </w:rPr>
        <w:t>conforme a demanda</w:t>
      </w:r>
      <w:r w:rsidR="00FC5885" w:rsidRPr="00E055DC">
        <w:rPr>
          <w:rFonts w:ascii="Arial" w:hAnsi="Arial" w:cs="Arial"/>
          <w:sz w:val="20"/>
          <w:szCs w:val="20"/>
        </w:rPr>
        <w:t>.</w:t>
      </w:r>
    </w:p>
    <w:p w14:paraId="1B405FE1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7D04E5" w14:textId="5532DC75" w:rsidR="00E52EE9" w:rsidRPr="00E055DC" w:rsidRDefault="000D6D87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4.2. </w:t>
      </w:r>
      <w:r w:rsidR="00645F31" w:rsidRPr="00E055DC">
        <w:rPr>
          <w:rFonts w:ascii="Arial" w:hAnsi="Arial" w:cs="Arial"/>
          <w:sz w:val="20"/>
          <w:szCs w:val="20"/>
        </w:rPr>
        <w:t>A</w:t>
      </w:r>
      <w:r w:rsidR="00271E92" w:rsidRPr="00E055DC">
        <w:rPr>
          <w:rFonts w:ascii="Arial" w:hAnsi="Arial" w:cs="Arial"/>
          <w:sz w:val="20"/>
          <w:szCs w:val="20"/>
        </w:rPr>
        <w:t xml:space="preserve"> </w:t>
      </w:r>
      <w:r w:rsidR="00697A29" w:rsidRPr="00E055DC">
        <w:rPr>
          <w:rFonts w:ascii="Arial" w:hAnsi="Arial" w:cs="Arial"/>
          <w:sz w:val="20"/>
          <w:szCs w:val="20"/>
        </w:rPr>
        <w:t>retirada deverá</w:t>
      </w:r>
      <w:r w:rsidR="00645F31" w:rsidRPr="00E055DC">
        <w:rPr>
          <w:rFonts w:ascii="Arial" w:hAnsi="Arial" w:cs="Arial"/>
          <w:sz w:val="20"/>
          <w:szCs w:val="20"/>
        </w:rPr>
        <w:t xml:space="preserve"> ser feita</w:t>
      </w:r>
      <w:r w:rsidR="00697A29" w:rsidRPr="00E055DC">
        <w:rPr>
          <w:rFonts w:ascii="Arial" w:hAnsi="Arial" w:cs="Arial"/>
          <w:sz w:val="20"/>
          <w:szCs w:val="20"/>
        </w:rPr>
        <w:t xml:space="preserve"> </w:t>
      </w:r>
      <w:r w:rsidR="00E52EE9" w:rsidRPr="00E055DC">
        <w:rPr>
          <w:rFonts w:ascii="Arial" w:hAnsi="Arial" w:cs="Arial"/>
          <w:sz w:val="20"/>
          <w:szCs w:val="20"/>
        </w:rPr>
        <w:t xml:space="preserve">fracionada conforme </w:t>
      </w:r>
      <w:r w:rsidR="00271E92" w:rsidRPr="00E055DC">
        <w:rPr>
          <w:rFonts w:ascii="Arial" w:hAnsi="Arial" w:cs="Arial"/>
          <w:sz w:val="20"/>
          <w:szCs w:val="20"/>
        </w:rPr>
        <w:t>as necessidades e programação da SAECIL.</w:t>
      </w:r>
    </w:p>
    <w:p w14:paraId="2D2DD262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37B111F" w14:textId="77777777" w:rsidR="00E055DC" w:rsidRDefault="00E055DC" w:rsidP="00133F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87A236E" w14:textId="77777777" w:rsidR="00E055DC" w:rsidRDefault="00E055DC" w:rsidP="00133F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7BC909" w14:textId="6D72F533" w:rsidR="00FC5885" w:rsidRPr="00E055DC" w:rsidRDefault="006F69E1" w:rsidP="00133F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055DC">
        <w:rPr>
          <w:rFonts w:ascii="Arial" w:hAnsi="Arial" w:cs="Arial"/>
          <w:b/>
          <w:sz w:val="20"/>
          <w:szCs w:val="20"/>
        </w:rPr>
        <w:lastRenderedPageBreak/>
        <w:t xml:space="preserve">5. </w:t>
      </w:r>
      <w:r w:rsidR="00E055DC">
        <w:rPr>
          <w:rFonts w:ascii="Arial" w:hAnsi="Arial" w:cs="Arial"/>
          <w:b/>
          <w:sz w:val="20"/>
          <w:szCs w:val="20"/>
        </w:rPr>
        <w:t>V</w:t>
      </w:r>
      <w:r w:rsidR="003A3B49" w:rsidRPr="00E055DC">
        <w:rPr>
          <w:rFonts w:ascii="Arial" w:hAnsi="Arial" w:cs="Arial"/>
          <w:b/>
          <w:sz w:val="20"/>
          <w:szCs w:val="20"/>
        </w:rPr>
        <w:t xml:space="preserve">alores </w:t>
      </w:r>
      <w:r w:rsidR="00E055DC">
        <w:rPr>
          <w:rFonts w:ascii="Arial" w:hAnsi="Arial" w:cs="Arial"/>
          <w:b/>
          <w:sz w:val="20"/>
          <w:szCs w:val="20"/>
        </w:rPr>
        <w:t>E</w:t>
      </w:r>
      <w:r w:rsidR="003A3B49" w:rsidRPr="00E055DC">
        <w:rPr>
          <w:rFonts w:ascii="Arial" w:hAnsi="Arial" w:cs="Arial"/>
          <w:b/>
          <w:sz w:val="20"/>
          <w:szCs w:val="20"/>
        </w:rPr>
        <w:t>stimados</w:t>
      </w:r>
    </w:p>
    <w:p w14:paraId="5D2D7A92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02A108" w14:textId="32BB1985" w:rsidR="00FC5885" w:rsidRPr="00E055DC" w:rsidRDefault="00FC5885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5.1.</w:t>
      </w:r>
      <w:r w:rsidRPr="00E055DC">
        <w:rPr>
          <w:rFonts w:ascii="Arial" w:hAnsi="Arial" w:cs="Arial"/>
          <w:sz w:val="20"/>
          <w:szCs w:val="20"/>
        </w:rPr>
        <w:t xml:space="preserve"> Foi realizado o levantamento do custo do objeto, obedecendo-se, para tanto, o Decreto Municipal nº. 8.057/2023</w:t>
      </w:r>
      <w:r w:rsidR="00D65228" w:rsidRPr="00E055DC">
        <w:rPr>
          <w:rFonts w:ascii="Arial" w:hAnsi="Arial" w:cs="Arial"/>
          <w:sz w:val="20"/>
          <w:szCs w:val="20"/>
        </w:rPr>
        <w:t xml:space="preserve"> (Imprensa Oficial do Município de Leme em 14/03/2023)</w:t>
      </w:r>
      <w:r w:rsidRPr="00E055DC">
        <w:rPr>
          <w:rFonts w:ascii="Arial" w:hAnsi="Arial" w:cs="Arial"/>
          <w:sz w:val="20"/>
          <w:szCs w:val="20"/>
        </w:rPr>
        <w:t xml:space="preserve">. Seguindo a normativa, pesquisou-se o preço do </w:t>
      </w:r>
      <w:r w:rsidR="0065483F" w:rsidRPr="00E055DC">
        <w:rPr>
          <w:rFonts w:ascii="Arial" w:hAnsi="Arial" w:cs="Arial"/>
          <w:sz w:val="20"/>
          <w:szCs w:val="20"/>
        </w:rPr>
        <w:t>item</w:t>
      </w:r>
      <w:r w:rsidRPr="00E055DC">
        <w:rPr>
          <w:rFonts w:ascii="Arial" w:hAnsi="Arial" w:cs="Arial"/>
          <w:sz w:val="20"/>
          <w:szCs w:val="20"/>
        </w:rPr>
        <w:t xml:space="preserve"> em tabelas oficiais</w:t>
      </w:r>
      <w:r w:rsidR="0065483F" w:rsidRPr="00E055DC">
        <w:rPr>
          <w:rFonts w:ascii="Arial" w:hAnsi="Arial" w:cs="Arial"/>
          <w:sz w:val="20"/>
          <w:szCs w:val="20"/>
        </w:rPr>
        <w:t>, sendo utilizada a SINAPI (ref.: 12/2024),</w:t>
      </w:r>
      <w:r w:rsidRPr="00E055DC">
        <w:rPr>
          <w:rFonts w:ascii="Arial" w:hAnsi="Arial" w:cs="Arial"/>
          <w:sz w:val="20"/>
          <w:szCs w:val="20"/>
        </w:rPr>
        <w:t xml:space="preserve"> e também foram solicitadas propostas de empresas pertencentes ao ramo de atividade</w:t>
      </w:r>
      <w:r w:rsidR="003B4DC1" w:rsidRPr="00E055DC">
        <w:rPr>
          <w:rFonts w:ascii="Arial" w:hAnsi="Arial" w:cs="Arial"/>
          <w:sz w:val="20"/>
          <w:szCs w:val="20"/>
        </w:rPr>
        <w:t xml:space="preserve"> compatível com o objeto</w:t>
      </w:r>
      <w:r w:rsidRPr="00E055DC">
        <w:rPr>
          <w:rFonts w:ascii="Arial" w:hAnsi="Arial" w:cs="Arial"/>
          <w:sz w:val="20"/>
          <w:szCs w:val="20"/>
        </w:rPr>
        <w:t>. O quadro comparativo de valores está abaixo:</w:t>
      </w:r>
    </w:p>
    <w:p w14:paraId="63F799D3" w14:textId="77777777" w:rsidR="00133FDB" w:rsidRPr="00E055DC" w:rsidRDefault="00133FDB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12"/>
        <w:gridCol w:w="1843"/>
        <w:gridCol w:w="1843"/>
        <w:gridCol w:w="1701"/>
        <w:gridCol w:w="708"/>
      </w:tblGrid>
      <w:tr w:rsidR="00003190" w:rsidRPr="00E055DC" w14:paraId="5515096E" w14:textId="5E992257" w:rsidTr="00016819">
        <w:trPr>
          <w:trHeight w:val="1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5C5A98" w14:textId="1810814F" w:rsidR="00FC5885" w:rsidRPr="00E055DC" w:rsidRDefault="00FC5885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055D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Item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0C6964" w14:textId="77777777" w:rsidR="00FC5885" w:rsidRPr="00E055DC" w:rsidRDefault="00FC5885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055D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Discriminação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1D9227" w14:textId="77777777" w:rsidR="00FC5885" w:rsidRPr="00984513" w:rsidRDefault="00FC5885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84513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Cotação 1</w:t>
            </w:r>
          </w:p>
          <w:p w14:paraId="2E089F80" w14:textId="344EC870" w:rsidR="00984513" w:rsidRPr="00702CB9" w:rsidRDefault="00984513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702CB9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Mineração </w:t>
            </w:r>
            <w:proofErr w:type="spellStart"/>
            <w:r w:rsidRPr="00702CB9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Anteguini</w:t>
            </w:r>
            <w:proofErr w:type="spellEnd"/>
            <w:r w:rsidRPr="00702CB9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 </w:t>
            </w:r>
          </w:p>
          <w:p w14:paraId="5433D195" w14:textId="46090D48" w:rsidR="00984513" w:rsidRPr="00984513" w:rsidRDefault="00984513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702CB9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CNPJ 66.850.413/0001-73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4B7B6" w14:textId="77777777" w:rsidR="00FC5885" w:rsidRPr="00984513" w:rsidRDefault="00FC5885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84513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Cotação 2</w:t>
            </w:r>
          </w:p>
          <w:p w14:paraId="6A35997D" w14:textId="06BFA5DE" w:rsidR="00984513" w:rsidRPr="00984513" w:rsidRDefault="00984513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84513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MCR Mineração LTDA</w:t>
            </w:r>
          </w:p>
          <w:p w14:paraId="62FC1A11" w14:textId="3ABD24B5" w:rsidR="00984513" w:rsidRPr="00984513" w:rsidRDefault="00984513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84513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CNJP 56.002.498/0001-86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DB626D" w14:textId="77777777" w:rsidR="00FC5885" w:rsidRPr="00984513" w:rsidRDefault="00FC5885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84513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Cotação 3</w:t>
            </w:r>
          </w:p>
          <w:p w14:paraId="4371B5DC" w14:textId="77777777" w:rsidR="00984513" w:rsidRPr="00984513" w:rsidRDefault="00984513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84513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Areial </w:t>
            </w:r>
          </w:p>
          <w:p w14:paraId="7C80FAC7" w14:textId="02936AA7" w:rsidR="00984513" w:rsidRPr="00984513" w:rsidRDefault="00984513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84513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CNPJ 18.208.607/0001-27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74D1B" w14:textId="3976BAAE" w:rsidR="00FC5885" w:rsidRPr="00984513" w:rsidRDefault="00FC5885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84513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SINAPI</w:t>
            </w:r>
          </w:p>
        </w:tc>
      </w:tr>
      <w:tr w:rsidR="00003190" w:rsidRPr="00E055DC" w14:paraId="00BD2AE3" w14:textId="7FE5D50E" w:rsidTr="00016819">
        <w:trPr>
          <w:trHeight w:val="71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4458" w14:textId="47A7542A" w:rsidR="00FC5885" w:rsidRPr="00E055DC" w:rsidRDefault="00FC5885" w:rsidP="00133F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055DC">
              <w:rPr>
                <w:rFonts w:ascii="Arial" w:hAnsi="Arial" w:cs="Arial"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2130" w14:textId="2B11B2E0" w:rsidR="00FC5885" w:rsidRPr="00E055DC" w:rsidRDefault="00FC5885" w:rsidP="00250CF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E055DC">
              <w:rPr>
                <w:rFonts w:ascii="Arial" w:hAnsi="Arial" w:cs="Arial"/>
                <w:b/>
                <w:bCs/>
                <w:sz w:val="16"/>
                <w:szCs w:val="16"/>
              </w:rPr>
              <w:t>Soloargilo</w:t>
            </w:r>
            <w:proofErr w:type="spellEnd"/>
            <w:r w:rsidRPr="00E055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-arenoso </w:t>
            </w:r>
            <w:r w:rsidR="00922A6E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roofErr w:type="spellStart"/>
            <w:r w:rsidRPr="00E055DC">
              <w:rPr>
                <w:rFonts w:ascii="Arial" w:hAnsi="Arial" w:cs="Arial"/>
                <w:b/>
                <w:bCs/>
                <w:sz w:val="16"/>
                <w:szCs w:val="16"/>
              </w:rPr>
              <w:t>compactável</w:t>
            </w:r>
            <w:proofErr w:type="spellEnd"/>
            <w:r w:rsidRPr="00E055DC">
              <w:rPr>
                <w:rFonts w:ascii="Arial" w:hAnsi="Arial" w:cs="Arial"/>
                <w:b/>
                <w:bCs/>
                <w:sz w:val="16"/>
                <w:szCs w:val="16"/>
              </w:rPr>
              <w:t>),</w:t>
            </w:r>
            <w:r w:rsidRPr="00E055DC">
              <w:rPr>
                <w:rFonts w:ascii="Arial" w:hAnsi="Arial" w:cs="Arial"/>
                <w:sz w:val="16"/>
                <w:szCs w:val="16"/>
              </w:rPr>
              <w:t xml:space="preserve"> com baixa permeabilidade e boa compactação, </w:t>
            </w:r>
            <w:r w:rsidRPr="00E055D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preço por metro cúbico (m³).</w:t>
            </w:r>
          </w:p>
          <w:p w14:paraId="61C27BEB" w14:textId="63C4D55C" w:rsidR="00FC5885" w:rsidRPr="00E055DC" w:rsidRDefault="00FC5885" w:rsidP="00250CF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5F" w14:textId="36B994A8" w:rsidR="00FC5885" w:rsidRPr="00E055DC" w:rsidRDefault="00FC5885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055D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5AF9" w14:textId="45170FB3" w:rsidR="00FC5885" w:rsidRPr="00E055DC" w:rsidRDefault="00FC5885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055D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59E4" w14:textId="6EB76F88" w:rsidR="00FC5885" w:rsidRPr="00E055DC" w:rsidRDefault="00FC5885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055D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6888" w14:textId="2BED8804" w:rsidR="00FC5885" w:rsidRPr="00E055DC" w:rsidRDefault="00FC5885" w:rsidP="00133F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055D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37,35</w:t>
            </w:r>
          </w:p>
        </w:tc>
      </w:tr>
    </w:tbl>
    <w:p w14:paraId="162D3236" w14:textId="77777777" w:rsidR="00FC5885" w:rsidRPr="00E055DC" w:rsidRDefault="00FC5885" w:rsidP="00133FDB">
      <w:pPr>
        <w:pStyle w:val="Textbody"/>
        <w:spacing w:after="0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</w:rPr>
      </w:pPr>
    </w:p>
    <w:p w14:paraId="73B4C6BF" w14:textId="3D3EC064" w:rsidR="00FC5885" w:rsidRPr="00E055DC" w:rsidRDefault="0065483F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5.2. </w:t>
      </w:r>
      <w:r w:rsidRPr="00E055DC">
        <w:rPr>
          <w:rFonts w:ascii="Arial" w:hAnsi="Arial" w:cs="Arial"/>
          <w:sz w:val="20"/>
          <w:szCs w:val="20"/>
        </w:rPr>
        <w:t xml:space="preserve">Diante dos valores obtidos, e respeitando-se o Decreto, entende-se que a melhor opção neste processo é o uso do menor preço apurado como o máximo a ser contratado pela SAECIL, não devendo o Agente de Contratação aceitar valores unitários e totais acima do fixado: R$ 8,00 (oito reais) / R$ </w:t>
      </w:r>
      <w:r w:rsidR="00EB672D">
        <w:rPr>
          <w:rFonts w:ascii="Arial" w:hAnsi="Arial" w:cs="Arial"/>
          <w:sz w:val="20"/>
          <w:szCs w:val="20"/>
        </w:rPr>
        <w:t>20</w:t>
      </w:r>
      <w:r w:rsidRPr="00E055DC">
        <w:rPr>
          <w:rFonts w:ascii="Arial" w:hAnsi="Arial" w:cs="Arial"/>
          <w:sz w:val="20"/>
          <w:szCs w:val="20"/>
        </w:rPr>
        <w:t>.000,00 (</w:t>
      </w:r>
      <w:r w:rsidR="00EB672D">
        <w:rPr>
          <w:rFonts w:ascii="Arial" w:hAnsi="Arial" w:cs="Arial"/>
          <w:sz w:val="20"/>
          <w:szCs w:val="20"/>
        </w:rPr>
        <w:t>vinte mil reais</w:t>
      </w:r>
      <w:r w:rsidRPr="00E055DC">
        <w:rPr>
          <w:rFonts w:ascii="Arial" w:hAnsi="Arial" w:cs="Arial"/>
          <w:sz w:val="20"/>
          <w:szCs w:val="20"/>
        </w:rPr>
        <w:t>).</w:t>
      </w:r>
    </w:p>
    <w:p w14:paraId="08F9D855" w14:textId="77777777" w:rsidR="00133FDB" w:rsidRPr="00E055DC" w:rsidRDefault="00133FDB" w:rsidP="00133FDB">
      <w:pPr>
        <w:pStyle w:val="Textbody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EDE379B" w14:textId="2CD52BB0" w:rsidR="00FC5885" w:rsidRPr="00E055DC" w:rsidRDefault="0065483F" w:rsidP="00133FDB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5.3.</w:t>
      </w:r>
      <w:r w:rsidRPr="00E055DC">
        <w:rPr>
          <w:rFonts w:ascii="Arial" w:hAnsi="Arial" w:cs="Arial"/>
          <w:sz w:val="20"/>
          <w:szCs w:val="20"/>
        </w:rPr>
        <w:t xml:space="preserve"> </w:t>
      </w:r>
      <w:r w:rsidR="00FC5885" w:rsidRPr="00E055DC">
        <w:rPr>
          <w:rFonts w:ascii="Arial" w:hAnsi="Arial" w:cs="Arial"/>
          <w:sz w:val="20"/>
          <w:szCs w:val="20"/>
        </w:rPr>
        <w:t xml:space="preserve">O julgamento do objeto será pelo </w:t>
      </w:r>
      <w:r w:rsidR="00FC5885" w:rsidRPr="00E055DC">
        <w:rPr>
          <w:rFonts w:ascii="Arial" w:hAnsi="Arial" w:cs="Arial"/>
          <w:b/>
          <w:bCs/>
          <w:sz w:val="20"/>
          <w:szCs w:val="20"/>
        </w:rPr>
        <w:t>MENOR</w:t>
      </w:r>
      <w:r w:rsidR="00FC5885" w:rsidRPr="00E055DC">
        <w:rPr>
          <w:rFonts w:ascii="Arial" w:hAnsi="Arial" w:cs="Arial"/>
          <w:sz w:val="20"/>
          <w:szCs w:val="20"/>
        </w:rPr>
        <w:t xml:space="preserve"> </w:t>
      </w:r>
      <w:r w:rsidR="00FC5885" w:rsidRPr="00E055DC">
        <w:rPr>
          <w:rFonts w:ascii="Arial" w:hAnsi="Arial" w:cs="Arial"/>
          <w:b/>
          <w:sz w:val="20"/>
          <w:szCs w:val="20"/>
        </w:rPr>
        <w:t>VALOR GLOBAL</w:t>
      </w:r>
      <w:r w:rsidR="00FC5885" w:rsidRPr="00E055DC">
        <w:rPr>
          <w:rFonts w:ascii="Arial" w:hAnsi="Arial" w:cs="Arial"/>
          <w:sz w:val="20"/>
          <w:szCs w:val="20"/>
        </w:rPr>
        <w:t>.</w:t>
      </w:r>
    </w:p>
    <w:p w14:paraId="0DF298D6" w14:textId="77777777" w:rsidR="0065483F" w:rsidRPr="00E055DC" w:rsidRDefault="0065483F" w:rsidP="00133FDB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p w14:paraId="1778A5CD" w14:textId="0FF0BD42" w:rsidR="0065483F" w:rsidRPr="00E055DC" w:rsidRDefault="0065483F" w:rsidP="00133FDB">
      <w:pPr>
        <w:pStyle w:val="Textbody"/>
        <w:spacing w:after="0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5.4. </w:t>
      </w:r>
      <w:r w:rsidRPr="00E055DC">
        <w:rPr>
          <w:rFonts w:ascii="Arial" w:hAnsi="Arial" w:cs="Arial"/>
          <w:sz w:val="20"/>
          <w:szCs w:val="20"/>
        </w:rPr>
        <w:t>Tendo em vista o valor estimado, este processo é reservado às Microempresas e Empresas de Pequeno Porte, conforme a Lei Complementar nº. 123/2006.</w:t>
      </w:r>
    </w:p>
    <w:p w14:paraId="2E2C0FFF" w14:textId="77777777" w:rsidR="003F6E47" w:rsidRPr="00E055DC" w:rsidRDefault="003F6E47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2BF13B" w14:textId="77777777" w:rsidR="00E055DC" w:rsidRDefault="00E055DC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39F1F2" w14:textId="6E359D7C" w:rsidR="00E52EE9" w:rsidRPr="00E055DC" w:rsidRDefault="006F69E1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6</w:t>
      </w:r>
      <w:r w:rsidR="00E52EE9" w:rsidRPr="00E055DC">
        <w:rPr>
          <w:rFonts w:ascii="Arial" w:hAnsi="Arial" w:cs="Arial"/>
          <w:b/>
          <w:bCs/>
          <w:sz w:val="20"/>
          <w:szCs w:val="20"/>
        </w:rPr>
        <w:t xml:space="preserve">. </w:t>
      </w:r>
      <w:r w:rsidR="009B2B7B" w:rsidRPr="00E055DC">
        <w:rPr>
          <w:rFonts w:ascii="Arial" w:hAnsi="Arial" w:cs="Arial"/>
          <w:b/>
          <w:bCs/>
          <w:sz w:val="20"/>
          <w:szCs w:val="20"/>
        </w:rPr>
        <w:t xml:space="preserve">Execução do Objeto e </w:t>
      </w:r>
      <w:r w:rsidR="00E52EE9" w:rsidRPr="00E055DC">
        <w:rPr>
          <w:rFonts w:ascii="Arial" w:hAnsi="Arial" w:cs="Arial"/>
          <w:b/>
          <w:bCs/>
          <w:sz w:val="20"/>
          <w:szCs w:val="20"/>
        </w:rPr>
        <w:t xml:space="preserve">Local </w:t>
      </w:r>
      <w:r w:rsidR="00B316BE" w:rsidRPr="00E055DC">
        <w:rPr>
          <w:rFonts w:ascii="Arial" w:hAnsi="Arial" w:cs="Arial"/>
          <w:b/>
          <w:bCs/>
          <w:sz w:val="20"/>
          <w:szCs w:val="20"/>
        </w:rPr>
        <w:t xml:space="preserve">de </w:t>
      </w:r>
      <w:r w:rsidR="00106B0F" w:rsidRPr="00E055DC">
        <w:rPr>
          <w:rFonts w:ascii="Arial" w:hAnsi="Arial" w:cs="Arial"/>
          <w:b/>
          <w:bCs/>
          <w:sz w:val="20"/>
          <w:szCs w:val="20"/>
        </w:rPr>
        <w:t>D</w:t>
      </w:r>
      <w:r w:rsidR="00B316BE" w:rsidRPr="00E055DC">
        <w:rPr>
          <w:rFonts w:ascii="Arial" w:hAnsi="Arial" w:cs="Arial"/>
          <w:b/>
          <w:bCs/>
          <w:sz w:val="20"/>
          <w:szCs w:val="20"/>
        </w:rPr>
        <w:t xml:space="preserve">escarga </w:t>
      </w:r>
    </w:p>
    <w:p w14:paraId="202467F6" w14:textId="77777777" w:rsidR="009141F9" w:rsidRPr="00E055DC" w:rsidRDefault="009141F9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35900C" w14:textId="52E46C87" w:rsidR="00664149" w:rsidRPr="00E055DC" w:rsidRDefault="001C6F05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6.1. </w:t>
      </w:r>
      <w:r w:rsidR="003B44A0" w:rsidRPr="00E055DC">
        <w:rPr>
          <w:rFonts w:ascii="Arial" w:hAnsi="Arial" w:cs="Arial"/>
          <w:sz w:val="20"/>
          <w:szCs w:val="20"/>
        </w:rPr>
        <w:t xml:space="preserve">A retirada e o transporte </w:t>
      </w:r>
      <w:r w:rsidR="00BB041C" w:rsidRPr="00E055DC">
        <w:rPr>
          <w:rFonts w:ascii="Arial" w:hAnsi="Arial" w:cs="Arial"/>
          <w:sz w:val="20"/>
          <w:szCs w:val="20"/>
        </w:rPr>
        <w:t>até o local de destino</w:t>
      </w:r>
      <w:r w:rsidR="0065483F" w:rsidRPr="00E055DC">
        <w:rPr>
          <w:rFonts w:ascii="Arial" w:hAnsi="Arial" w:cs="Arial"/>
          <w:sz w:val="20"/>
          <w:szCs w:val="20"/>
        </w:rPr>
        <w:t xml:space="preserve"> (Rua Roberto </w:t>
      </w:r>
      <w:proofErr w:type="spellStart"/>
      <w:r w:rsidR="0065483F" w:rsidRPr="00E055DC">
        <w:rPr>
          <w:rFonts w:ascii="Arial" w:hAnsi="Arial" w:cs="Arial"/>
          <w:sz w:val="20"/>
          <w:szCs w:val="20"/>
        </w:rPr>
        <w:t>Schwenguer</w:t>
      </w:r>
      <w:proofErr w:type="spellEnd"/>
      <w:r w:rsidR="0065483F" w:rsidRPr="00E055DC">
        <w:rPr>
          <w:rFonts w:ascii="Arial" w:hAnsi="Arial" w:cs="Arial"/>
          <w:sz w:val="20"/>
          <w:szCs w:val="20"/>
        </w:rPr>
        <w:t>, 495</w:t>
      </w:r>
      <w:r w:rsidR="003F6E47" w:rsidRPr="00E055DC">
        <w:rPr>
          <w:rFonts w:ascii="Arial" w:hAnsi="Arial" w:cs="Arial"/>
          <w:sz w:val="20"/>
          <w:szCs w:val="20"/>
        </w:rPr>
        <w:t xml:space="preserve">, Conjunto Habitacional Victório </w:t>
      </w:r>
      <w:proofErr w:type="spellStart"/>
      <w:r w:rsidR="003F6E47" w:rsidRPr="00E055DC">
        <w:rPr>
          <w:rFonts w:ascii="Arial" w:hAnsi="Arial" w:cs="Arial"/>
          <w:sz w:val="20"/>
          <w:szCs w:val="20"/>
        </w:rPr>
        <w:t>Bonfanti</w:t>
      </w:r>
      <w:proofErr w:type="spellEnd"/>
      <w:r w:rsidR="003F6E47" w:rsidRPr="00E055DC">
        <w:rPr>
          <w:rFonts w:ascii="Arial" w:hAnsi="Arial" w:cs="Arial"/>
          <w:sz w:val="20"/>
          <w:szCs w:val="20"/>
        </w:rPr>
        <w:t>, Leme/SP</w:t>
      </w:r>
      <w:r w:rsidR="0065483F" w:rsidRPr="00E055DC">
        <w:rPr>
          <w:rFonts w:ascii="Arial" w:hAnsi="Arial" w:cs="Arial"/>
          <w:sz w:val="20"/>
          <w:szCs w:val="20"/>
        </w:rPr>
        <w:t xml:space="preserve"> – pátio da SAECIL</w:t>
      </w:r>
      <w:r w:rsidRPr="00E055DC">
        <w:rPr>
          <w:rFonts w:ascii="Arial" w:hAnsi="Arial" w:cs="Arial"/>
          <w:sz w:val="20"/>
          <w:szCs w:val="20"/>
        </w:rPr>
        <w:t>)</w:t>
      </w:r>
      <w:r w:rsidR="00BB041C" w:rsidRPr="00E055DC">
        <w:rPr>
          <w:rFonts w:ascii="Arial" w:hAnsi="Arial" w:cs="Arial"/>
          <w:sz w:val="20"/>
          <w:szCs w:val="20"/>
        </w:rPr>
        <w:t xml:space="preserve"> serão</w:t>
      </w:r>
      <w:r w:rsidR="00664149" w:rsidRPr="00E055DC">
        <w:rPr>
          <w:rFonts w:ascii="Arial" w:hAnsi="Arial" w:cs="Arial"/>
          <w:sz w:val="20"/>
          <w:szCs w:val="20"/>
        </w:rPr>
        <w:t xml:space="preserve"> de responsabilidade d</w:t>
      </w:r>
      <w:r w:rsidRPr="00E055DC">
        <w:rPr>
          <w:rFonts w:ascii="Arial" w:hAnsi="Arial" w:cs="Arial"/>
          <w:sz w:val="20"/>
          <w:szCs w:val="20"/>
        </w:rPr>
        <w:t>est</w:t>
      </w:r>
      <w:r w:rsidR="00664149" w:rsidRPr="00E055DC">
        <w:rPr>
          <w:rFonts w:ascii="Arial" w:hAnsi="Arial" w:cs="Arial"/>
          <w:sz w:val="20"/>
          <w:szCs w:val="20"/>
        </w:rPr>
        <w:t xml:space="preserve">a </w:t>
      </w:r>
      <w:r w:rsidRPr="00E055DC">
        <w:rPr>
          <w:rFonts w:ascii="Arial" w:hAnsi="Arial" w:cs="Arial"/>
          <w:sz w:val="20"/>
          <w:szCs w:val="20"/>
        </w:rPr>
        <w:t>Autarquia</w:t>
      </w:r>
      <w:r w:rsidR="00664149" w:rsidRPr="00E055DC">
        <w:rPr>
          <w:rFonts w:ascii="Arial" w:hAnsi="Arial" w:cs="Arial"/>
          <w:sz w:val="20"/>
          <w:szCs w:val="20"/>
        </w:rPr>
        <w:t>.</w:t>
      </w:r>
    </w:p>
    <w:p w14:paraId="314862DC" w14:textId="77777777" w:rsidR="009141F9" w:rsidRPr="00E055DC" w:rsidRDefault="009141F9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0EB1AD" w14:textId="62E2407B" w:rsidR="009B2B7B" w:rsidRPr="00E055DC" w:rsidRDefault="009B2B7B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6.2. </w:t>
      </w:r>
      <w:r w:rsidRPr="00E055DC">
        <w:rPr>
          <w:rFonts w:ascii="Arial" w:hAnsi="Arial" w:cs="Arial"/>
          <w:sz w:val="20"/>
          <w:szCs w:val="20"/>
        </w:rPr>
        <w:t xml:space="preserve">A SAECIL possui caminhão apropriado para o transporte do objeto, portanto a opção mais adequada, tanto por logística, como de tempo e financeira, é a retirada do material na jazida indicada pela empresa contratada, contudo, para se evitar prejuízo com a operação, é necessário que tal praça (jazida) esteja localizada num raio de </w:t>
      </w:r>
      <w:r w:rsidR="00B85992" w:rsidRPr="00FB52C0">
        <w:rPr>
          <w:rFonts w:ascii="Arial" w:hAnsi="Arial" w:cs="Arial"/>
          <w:b/>
          <w:bCs/>
          <w:sz w:val="20"/>
          <w:szCs w:val="20"/>
          <w:u w:val="single"/>
        </w:rPr>
        <w:t>10 (dez)</w:t>
      </w:r>
      <w:r w:rsidRPr="00FB52C0">
        <w:rPr>
          <w:rFonts w:ascii="Arial" w:hAnsi="Arial" w:cs="Arial"/>
          <w:b/>
          <w:bCs/>
          <w:sz w:val="20"/>
          <w:szCs w:val="20"/>
          <w:u w:val="single"/>
        </w:rPr>
        <w:t xml:space="preserve"> quilômetros</w:t>
      </w:r>
      <w:r w:rsidRPr="00FB52C0">
        <w:rPr>
          <w:rFonts w:ascii="Arial" w:hAnsi="Arial" w:cs="Arial"/>
          <w:sz w:val="20"/>
          <w:szCs w:val="20"/>
        </w:rPr>
        <w:t xml:space="preserve"> </w:t>
      </w:r>
      <w:r w:rsidRPr="00E055DC">
        <w:rPr>
          <w:rFonts w:ascii="Arial" w:hAnsi="Arial" w:cs="Arial"/>
          <w:sz w:val="20"/>
          <w:szCs w:val="20"/>
        </w:rPr>
        <w:t xml:space="preserve">da área de descarga </w:t>
      </w:r>
      <w:r w:rsidR="00C14390" w:rsidRPr="00E055DC">
        <w:rPr>
          <w:rFonts w:ascii="Arial" w:hAnsi="Arial" w:cs="Arial"/>
          <w:sz w:val="20"/>
          <w:szCs w:val="20"/>
        </w:rPr>
        <w:t>mencionada acima</w:t>
      </w:r>
      <w:r w:rsidR="000737E8" w:rsidRPr="00E055DC">
        <w:rPr>
          <w:rFonts w:ascii="Arial" w:hAnsi="Arial" w:cs="Arial"/>
          <w:sz w:val="20"/>
          <w:szCs w:val="20"/>
        </w:rPr>
        <w:t xml:space="preserve">, </w:t>
      </w:r>
      <w:r w:rsidR="000737E8" w:rsidRPr="00E055DC">
        <w:rPr>
          <w:rFonts w:ascii="Arial" w:hAnsi="Arial" w:cs="Arial"/>
          <w:b/>
          <w:bCs/>
          <w:sz w:val="20"/>
          <w:szCs w:val="20"/>
          <w:u w:val="single"/>
        </w:rPr>
        <w:t>devendo tal informação constar da proposta dos interessados</w:t>
      </w:r>
      <w:r w:rsidR="000737E8" w:rsidRPr="00E055DC">
        <w:rPr>
          <w:rFonts w:ascii="Arial" w:hAnsi="Arial" w:cs="Arial"/>
          <w:sz w:val="20"/>
          <w:szCs w:val="20"/>
        </w:rPr>
        <w:t>.</w:t>
      </w:r>
    </w:p>
    <w:p w14:paraId="5C434481" w14:textId="77777777" w:rsidR="009141F9" w:rsidRPr="00E055DC" w:rsidRDefault="009141F9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4FAB74" w14:textId="77777777" w:rsidR="00D65228" w:rsidRPr="00E055DC" w:rsidRDefault="00D65228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2C9A7A" w14:textId="19E796E9" w:rsidR="00E52EE9" w:rsidRPr="00E055DC" w:rsidRDefault="006F69E1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7</w:t>
      </w:r>
      <w:r w:rsidR="00E52EE9" w:rsidRPr="00E055DC">
        <w:rPr>
          <w:rFonts w:ascii="Arial" w:hAnsi="Arial" w:cs="Arial"/>
          <w:b/>
          <w:bCs/>
          <w:sz w:val="20"/>
          <w:szCs w:val="20"/>
        </w:rPr>
        <w:t xml:space="preserve">. Prazo </w:t>
      </w:r>
    </w:p>
    <w:p w14:paraId="0377BDE5" w14:textId="77777777" w:rsidR="009141F9" w:rsidRPr="00E055DC" w:rsidRDefault="009141F9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2F3A12" w14:textId="41054D6A" w:rsidR="00E52EE9" w:rsidRPr="00E055DC" w:rsidRDefault="00522B52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7.</w:t>
      </w:r>
      <w:r w:rsidR="000737E8" w:rsidRPr="00E055DC">
        <w:rPr>
          <w:rFonts w:ascii="Arial" w:hAnsi="Arial" w:cs="Arial"/>
          <w:b/>
          <w:bCs/>
          <w:sz w:val="20"/>
          <w:szCs w:val="20"/>
        </w:rPr>
        <w:t>1</w:t>
      </w:r>
      <w:r w:rsidRPr="00E055DC">
        <w:rPr>
          <w:rFonts w:ascii="Arial" w:hAnsi="Arial" w:cs="Arial"/>
          <w:b/>
          <w:bCs/>
          <w:sz w:val="20"/>
          <w:szCs w:val="20"/>
        </w:rPr>
        <w:t>.</w:t>
      </w:r>
      <w:r w:rsidRPr="00E055DC">
        <w:rPr>
          <w:rFonts w:ascii="Arial" w:hAnsi="Arial" w:cs="Arial"/>
          <w:sz w:val="20"/>
          <w:szCs w:val="20"/>
        </w:rPr>
        <w:t xml:space="preserve"> </w:t>
      </w:r>
      <w:r w:rsidR="00EE2F88" w:rsidRPr="00E055DC">
        <w:rPr>
          <w:rFonts w:ascii="Arial" w:hAnsi="Arial" w:cs="Arial"/>
          <w:sz w:val="20"/>
          <w:szCs w:val="20"/>
        </w:rPr>
        <w:t xml:space="preserve">As retiradas deverão </w:t>
      </w:r>
      <w:r w:rsidR="00E52EE9" w:rsidRPr="00E055DC">
        <w:rPr>
          <w:rFonts w:ascii="Arial" w:hAnsi="Arial" w:cs="Arial"/>
          <w:sz w:val="20"/>
          <w:szCs w:val="20"/>
        </w:rPr>
        <w:t xml:space="preserve">ocorrer </w:t>
      </w:r>
      <w:r w:rsidR="00645F31" w:rsidRPr="00E055DC">
        <w:rPr>
          <w:rFonts w:ascii="Arial" w:hAnsi="Arial" w:cs="Arial"/>
          <w:sz w:val="20"/>
          <w:szCs w:val="20"/>
        </w:rPr>
        <w:t xml:space="preserve">de forma </w:t>
      </w:r>
      <w:r w:rsidR="00106B0F" w:rsidRPr="00E055DC">
        <w:rPr>
          <w:rFonts w:ascii="Arial" w:hAnsi="Arial" w:cs="Arial"/>
          <w:sz w:val="20"/>
          <w:szCs w:val="20"/>
        </w:rPr>
        <w:t>parcel</w:t>
      </w:r>
      <w:r w:rsidR="00645F31" w:rsidRPr="00E055DC">
        <w:rPr>
          <w:rFonts w:ascii="Arial" w:hAnsi="Arial" w:cs="Arial"/>
          <w:sz w:val="20"/>
          <w:szCs w:val="20"/>
        </w:rPr>
        <w:t>ada</w:t>
      </w:r>
      <w:r w:rsidR="003B4DC1" w:rsidRPr="00E055DC">
        <w:rPr>
          <w:rFonts w:ascii="Arial" w:hAnsi="Arial" w:cs="Arial"/>
          <w:sz w:val="20"/>
          <w:szCs w:val="20"/>
        </w:rPr>
        <w:t xml:space="preserve"> e pelo prazo de 12 (doze) meses</w:t>
      </w:r>
      <w:r w:rsidR="00106B0F" w:rsidRPr="00E055DC">
        <w:rPr>
          <w:rFonts w:ascii="Arial" w:hAnsi="Arial" w:cs="Arial"/>
          <w:sz w:val="20"/>
          <w:szCs w:val="20"/>
        </w:rPr>
        <w:t>, de acordo com as necessidades da Autarquia, mediante envio</w:t>
      </w:r>
      <w:r w:rsidR="003B4DC1" w:rsidRPr="00E055DC">
        <w:rPr>
          <w:rFonts w:ascii="Arial" w:hAnsi="Arial" w:cs="Arial"/>
          <w:sz w:val="20"/>
          <w:szCs w:val="20"/>
        </w:rPr>
        <w:t xml:space="preserve"> pela SAECIL</w:t>
      </w:r>
      <w:r w:rsidR="00106B0F" w:rsidRPr="00E055DC">
        <w:rPr>
          <w:rFonts w:ascii="Arial" w:hAnsi="Arial" w:cs="Arial"/>
          <w:sz w:val="20"/>
          <w:szCs w:val="20"/>
        </w:rPr>
        <w:t xml:space="preserve"> de autorização </w:t>
      </w:r>
      <w:r w:rsidR="00645F31" w:rsidRPr="00E055DC">
        <w:rPr>
          <w:rFonts w:ascii="Arial" w:hAnsi="Arial" w:cs="Arial"/>
          <w:sz w:val="20"/>
          <w:szCs w:val="20"/>
        </w:rPr>
        <w:t>de</w:t>
      </w:r>
      <w:r w:rsidR="00106B0F" w:rsidRPr="00E055DC">
        <w:rPr>
          <w:rFonts w:ascii="Arial" w:hAnsi="Arial" w:cs="Arial"/>
          <w:sz w:val="20"/>
          <w:szCs w:val="20"/>
        </w:rPr>
        <w:t xml:space="preserve"> fornecimento ou outro equivalente ao contrato (ordem de fornecimento, nota de empenho, pedido de fornecimento, etc.</w:t>
      </w:r>
      <w:r w:rsidR="00645F31" w:rsidRPr="00E055DC">
        <w:rPr>
          <w:rFonts w:ascii="Arial" w:hAnsi="Arial" w:cs="Arial"/>
          <w:sz w:val="20"/>
          <w:szCs w:val="20"/>
        </w:rPr>
        <w:t xml:space="preserve"> </w:t>
      </w:r>
    </w:p>
    <w:p w14:paraId="1576CC4B" w14:textId="77777777" w:rsidR="009141F9" w:rsidRPr="00E055DC" w:rsidRDefault="009141F9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536728" w14:textId="77777777" w:rsidR="00E055DC" w:rsidRDefault="00E055DC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C378C2" w14:textId="64951BAB" w:rsidR="00E52EE9" w:rsidRPr="00E055DC" w:rsidRDefault="006F69E1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8</w:t>
      </w:r>
      <w:r w:rsidR="00E52EE9" w:rsidRPr="00E055DC">
        <w:rPr>
          <w:rFonts w:ascii="Arial" w:hAnsi="Arial" w:cs="Arial"/>
          <w:b/>
          <w:bCs/>
          <w:sz w:val="20"/>
          <w:szCs w:val="20"/>
        </w:rPr>
        <w:t xml:space="preserve">. Condições de </w:t>
      </w:r>
      <w:r w:rsidR="00E2370D" w:rsidRPr="00E055DC">
        <w:rPr>
          <w:rFonts w:ascii="Arial" w:hAnsi="Arial" w:cs="Arial"/>
          <w:b/>
          <w:bCs/>
          <w:sz w:val="20"/>
          <w:szCs w:val="20"/>
        </w:rPr>
        <w:t xml:space="preserve">Aceitação </w:t>
      </w:r>
    </w:p>
    <w:p w14:paraId="4B5852E7" w14:textId="77777777" w:rsidR="009141F9" w:rsidRPr="00E055DC" w:rsidRDefault="009141F9" w:rsidP="009141F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FCADF9" w14:textId="5E552756" w:rsidR="00E52EE9" w:rsidRPr="00E055DC" w:rsidRDefault="009141F9" w:rsidP="009141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8.1. </w:t>
      </w:r>
      <w:r w:rsidRPr="00E055DC">
        <w:rPr>
          <w:rFonts w:ascii="Arial" w:hAnsi="Arial" w:cs="Arial"/>
          <w:sz w:val="20"/>
          <w:szCs w:val="20"/>
        </w:rPr>
        <w:t>O</w:t>
      </w:r>
      <w:r w:rsidR="00E52EE9" w:rsidRPr="00E055DC">
        <w:rPr>
          <w:rFonts w:ascii="Arial" w:hAnsi="Arial" w:cs="Arial"/>
          <w:sz w:val="20"/>
          <w:szCs w:val="20"/>
        </w:rPr>
        <w:t xml:space="preserve"> material será inspecionado por responsável</w:t>
      </w:r>
      <w:r w:rsidR="007C2479">
        <w:rPr>
          <w:rFonts w:ascii="Arial" w:hAnsi="Arial" w:cs="Arial"/>
          <w:sz w:val="20"/>
          <w:szCs w:val="20"/>
        </w:rPr>
        <w:t xml:space="preserve"> no</w:t>
      </w:r>
      <w:r w:rsidR="00E52EE9" w:rsidRPr="00E055DC">
        <w:rPr>
          <w:rFonts w:ascii="Arial" w:hAnsi="Arial" w:cs="Arial"/>
          <w:sz w:val="20"/>
          <w:szCs w:val="20"/>
        </w:rPr>
        <w:t xml:space="preserve"> momento d</w:t>
      </w:r>
      <w:r w:rsidR="00645F31" w:rsidRPr="00E055DC">
        <w:rPr>
          <w:rFonts w:ascii="Arial" w:hAnsi="Arial" w:cs="Arial"/>
          <w:sz w:val="20"/>
          <w:szCs w:val="20"/>
        </w:rPr>
        <w:t>o carregamento</w:t>
      </w:r>
      <w:r w:rsidR="00E52EE9" w:rsidRPr="00E055DC">
        <w:rPr>
          <w:rFonts w:ascii="Arial" w:hAnsi="Arial" w:cs="Arial"/>
          <w:sz w:val="20"/>
          <w:szCs w:val="20"/>
        </w:rPr>
        <w:t>.</w:t>
      </w:r>
    </w:p>
    <w:p w14:paraId="52CF4584" w14:textId="77777777" w:rsidR="009141F9" w:rsidRPr="00E055DC" w:rsidRDefault="009141F9" w:rsidP="009141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AB2144" w14:textId="10671629" w:rsidR="00E52EE9" w:rsidRPr="00E055DC" w:rsidRDefault="009141F9" w:rsidP="009141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8.2. </w:t>
      </w:r>
      <w:r w:rsidR="00E52EE9" w:rsidRPr="00E055DC">
        <w:rPr>
          <w:rFonts w:ascii="Arial" w:hAnsi="Arial" w:cs="Arial"/>
          <w:sz w:val="20"/>
          <w:szCs w:val="20"/>
        </w:rPr>
        <w:t xml:space="preserve">Serão recusados materiais que não atendam </w:t>
      </w:r>
      <w:r w:rsidR="00E2370D" w:rsidRPr="00E055DC">
        <w:rPr>
          <w:rFonts w:ascii="Arial" w:hAnsi="Arial" w:cs="Arial"/>
          <w:sz w:val="20"/>
          <w:szCs w:val="20"/>
        </w:rPr>
        <w:t xml:space="preserve">as condições solicitadas neste </w:t>
      </w:r>
      <w:r w:rsidR="000737E8" w:rsidRPr="00E055DC">
        <w:rPr>
          <w:rFonts w:ascii="Arial" w:hAnsi="Arial" w:cs="Arial"/>
          <w:sz w:val="20"/>
          <w:szCs w:val="20"/>
        </w:rPr>
        <w:t>T</w:t>
      </w:r>
      <w:r w:rsidR="00E2370D" w:rsidRPr="00E055DC">
        <w:rPr>
          <w:rFonts w:ascii="Arial" w:hAnsi="Arial" w:cs="Arial"/>
          <w:sz w:val="20"/>
          <w:szCs w:val="20"/>
        </w:rPr>
        <w:t>ermo</w:t>
      </w:r>
      <w:r w:rsidR="00E52EE9" w:rsidRPr="00E055DC">
        <w:rPr>
          <w:rFonts w:ascii="Arial" w:hAnsi="Arial" w:cs="Arial"/>
          <w:sz w:val="20"/>
          <w:szCs w:val="20"/>
        </w:rPr>
        <w:t>.</w:t>
      </w:r>
    </w:p>
    <w:p w14:paraId="5FC08DD0" w14:textId="77777777" w:rsidR="009141F9" w:rsidRPr="00E055DC" w:rsidRDefault="009141F9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143E47F" w14:textId="77777777" w:rsidR="00E055DC" w:rsidRDefault="00E055DC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D0A78DE" w14:textId="475363B6" w:rsidR="00196DED" w:rsidRPr="00E055DC" w:rsidRDefault="006F69E1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9</w:t>
      </w:r>
      <w:r w:rsidR="00E52EE9" w:rsidRPr="00E055DC">
        <w:rPr>
          <w:rFonts w:ascii="Arial" w:hAnsi="Arial" w:cs="Arial"/>
          <w:b/>
          <w:bCs/>
          <w:sz w:val="20"/>
          <w:szCs w:val="20"/>
        </w:rPr>
        <w:t xml:space="preserve">. </w:t>
      </w:r>
      <w:r w:rsidR="00196DED" w:rsidRPr="00E055DC">
        <w:rPr>
          <w:rFonts w:ascii="Arial" w:hAnsi="Arial" w:cs="Arial"/>
          <w:b/>
          <w:bCs/>
          <w:sz w:val="20"/>
          <w:szCs w:val="20"/>
        </w:rPr>
        <w:t>Obrigações da Contratada</w:t>
      </w:r>
    </w:p>
    <w:p w14:paraId="0FCBBCCE" w14:textId="77777777" w:rsidR="009141F9" w:rsidRPr="00E055DC" w:rsidRDefault="009141F9" w:rsidP="00133FD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3CCAD252" w14:textId="790D56E6" w:rsidR="00196DED" w:rsidRPr="00E055DC" w:rsidRDefault="00196DED" w:rsidP="00133FDB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9.1. </w:t>
      </w:r>
      <w:r w:rsidRPr="00E055DC">
        <w:rPr>
          <w:rFonts w:ascii="Arial" w:eastAsiaTheme="minorEastAsia" w:hAnsi="Arial" w:cs="Arial"/>
          <w:bCs/>
          <w:sz w:val="20"/>
          <w:szCs w:val="20"/>
          <w:lang w:eastAsia="pt-BR"/>
        </w:rPr>
        <w:t xml:space="preserve">Por conta da Contratada correrão todos os ônus, tributos, taxas, impostos, encargos, contribuições ou responsabilidades outras quaisquer, sejam de caráter trabalhista, acidentário, previdenciário, </w:t>
      </w:r>
      <w:r w:rsidRPr="00E055DC">
        <w:rPr>
          <w:rFonts w:ascii="Arial" w:eastAsiaTheme="minorEastAsia" w:hAnsi="Arial" w:cs="Arial"/>
          <w:bCs/>
          <w:sz w:val="20"/>
          <w:szCs w:val="20"/>
          <w:lang w:eastAsia="pt-BR"/>
        </w:rPr>
        <w:lastRenderedPageBreak/>
        <w:t>comercial ou social e entre outras que sejam de competência fazendária ou não, e os saldará diretamente junto a quem de direito.</w:t>
      </w:r>
    </w:p>
    <w:p w14:paraId="05923DCB" w14:textId="77777777" w:rsidR="009141F9" w:rsidRPr="00E055DC" w:rsidRDefault="009141F9" w:rsidP="00133FD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554B84F4" w14:textId="1616D912" w:rsidR="00196DED" w:rsidRPr="00E055DC" w:rsidRDefault="00196DED" w:rsidP="00133FDB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9.2. </w:t>
      </w:r>
      <w:r w:rsidRPr="00E055DC">
        <w:rPr>
          <w:rFonts w:ascii="Arial" w:eastAsiaTheme="minorEastAsia" w:hAnsi="Arial" w:cs="Arial"/>
          <w:bCs/>
          <w:sz w:val="20"/>
          <w:szCs w:val="20"/>
          <w:lang w:eastAsia="pt-BR"/>
        </w:rPr>
        <w:t>Atender às determinações regulares emitidas pelo fiscal do Contrato ou Autoridade Superior.</w:t>
      </w:r>
    </w:p>
    <w:p w14:paraId="376024F8" w14:textId="77777777" w:rsidR="009141F9" w:rsidRPr="00E055DC" w:rsidRDefault="009141F9" w:rsidP="00133FD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0596317B" w14:textId="56593557" w:rsidR="00196DED" w:rsidRPr="00E055DC" w:rsidRDefault="00196DED" w:rsidP="00133FDB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9.3. </w:t>
      </w:r>
      <w:r w:rsidRPr="00E055DC">
        <w:rPr>
          <w:rFonts w:ascii="Arial" w:eastAsiaTheme="minorEastAsia" w:hAnsi="Arial" w:cs="Arial"/>
          <w:bCs/>
          <w:sz w:val="20"/>
          <w:szCs w:val="20"/>
          <w:lang w:eastAsia="pt-BR"/>
        </w:rPr>
        <w:t>Sempre que convocada, a Contratada deverá comparecer, sob pena de assumir o ônus pelo não cumprimento de suas obrigações.</w:t>
      </w:r>
    </w:p>
    <w:p w14:paraId="3A34399E" w14:textId="77777777" w:rsidR="009141F9" w:rsidRPr="00E055DC" w:rsidRDefault="009141F9" w:rsidP="00133FD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69D53A90" w14:textId="7E771A2D" w:rsidR="00196DED" w:rsidRPr="00E055DC" w:rsidRDefault="00196DED" w:rsidP="00133FDB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9.4. </w:t>
      </w:r>
      <w:r w:rsidRPr="00E055DC">
        <w:rPr>
          <w:rFonts w:ascii="Arial" w:eastAsiaTheme="minorEastAsia" w:hAnsi="Arial" w:cs="Arial"/>
          <w:bCs/>
          <w:sz w:val="20"/>
          <w:szCs w:val="20"/>
          <w:lang w:eastAsia="pt-BR"/>
        </w:rPr>
        <w:t>Indicar um interlocutor para comunicação sobre o cumprimento do Contrato, ou instrumento dele equivalente (Autorização de Fornecimento, Pedido de Fornecimento, Nota de Empenho, etc.), junto à Contratante, informando, antes do início da execução do objeto, o nome, telefone e e-mail do responsável.</w:t>
      </w:r>
    </w:p>
    <w:p w14:paraId="2A21D15A" w14:textId="77777777" w:rsidR="009141F9" w:rsidRPr="00E055DC" w:rsidRDefault="009141F9" w:rsidP="00133FD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603306A9" w14:textId="00933340" w:rsidR="00196DED" w:rsidRPr="00E055DC" w:rsidRDefault="00196DED" w:rsidP="00133FDB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9.5. </w:t>
      </w:r>
      <w:r w:rsidRPr="00E055DC">
        <w:rPr>
          <w:rFonts w:ascii="Arial" w:eastAsiaTheme="minorEastAsia" w:hAnsi="Arial" w:cs="Arial"/>
          <w:bCs/>
          <w:sz w:val="20"/>
          <w:szCs w:val="20"/>
          <w:lang w:eastAsia="pt-BR"/>
        </w:rPr>
        <w:t>Prestar todos os esclarecimentos solicitados pela Contratante, bem como atender prontamente às reclamações apresentadas relacionadas com a execução do objeto.</w:t>
      </w:r>
    </w:p>
    <w:p w14:paraId="569E83F6" w14:textId="77777777" w:rsidR="009141F9" w:rsidRPr="00E055DC" w:rsidRDefault="009141F9" w:rsidP="00133FD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548C6B83" w14:textId="6E693EE3" w:rsidR="00196DED" w:rsidRPr="00E055DC" w:rsidRDefault="00196DED" w:rsidP="00133FDB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9.6. </w:t>
      </w:r>
      <w:r w:rsidRPr="00E055DC">
        <w:rPr>
          <w:rFonts w:ascii="Arial" w:eastAsiaTheme="minorEastAsia" w:hAnsi="Arial" w:cs="Arial"/>
          <w:bCs/>
          <w:sz w:val="20"/>
          <w:szCs w:val="20"/>
          <w:lang w:eastAsia="pt-BR"/>
        </w:rPr>
        <w:t>Substituir, às suas expensas, no total ou em parte, no prazo fixado pelo fiscal do Contrato, o objeto no qual se verificar defeitos ou incorreções resultantes da execução ou dos materiais empregados.</w:t>
      </w:r>
    </w:p>
    <w:p w14:paraId="23A816DC" w14:textId="77777777" w:rsidR="009141F9" w:rsidRPr="00E055DC" w:rsidRDefault="009141F9" w:rsidP="00133FD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2E3C53AA" w14:textId="1A394F68" w:rsidR="00196DED" w:rsidRPr="00E055DC" w:rsidRDefault="00196DED" w:rsidP="00133FDB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9.7. </w:t>
      </w:r>
      <w:r w:rsidRPr="00E055DC">
        <w:rPr>
          <w:rFonts w:ascii="Arial" w:eastAsiaTheme="minorEastAsia" w:hAnsi="Arial" w:cs="Arial"/>
          <w:bCs/>
          <w:sz w:val="20"/>
          <w:szCs w:val="20"/>
          <w:lang w:eastAsia="pt-BR"/>
        </w:rPr>
        <w:t>Responsabilizar-se pelos vícios e danos causados à SAECIL ou a terceiros, decorrentes da execução do objeto, não reduzindo essa responsabilidade a fiscalização ou o acompanhamento da execução contratual pela Contratante, que ficará autorizada a descontar dos pagamentos devidos o valor correspondente aos prejuízos sofridos.</w:t>
      </w:r>
    </w:p>
    <w:p w14:paraId="44D92DE1" w14:textId="77777777" w:rsidR="009141F9" w:rsidRPr="00E055DC" w:rsidRDefault="009141F9" w:rsidP="00133FD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68F274B0" w14:textId="0281B3BE" w:rsidR="00196DED" w:rsidRPr="00E055DC" w:rsidRDefault="00196DED" w:rsidP="00133FDB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9.8. </w:t>
      </w:r>
      <w:r w:rsidRPr="00E055DC">
        <w:rPr>
          <w:rFonts w:ascii="Arial" w:eastAsiaTheme="minorEastAsia" w:hAnsi="Arial" w:cs="Arial"/>
          <w:bCs/>
          <w:sz w:val="20"/>
          <w:szCs w:val="20"/>
          <w:lang w:eastAsia="pt-BR"/>
        </w:rPr>
        <w:t>Responsabilizar-se pelo cumprimento das obrigações previstas em Acordo, Convenção, Dissídio Coletivo de Trabalho ou equivalentes das categorias abrangidas pelo Contrato, se for o caso, e também por todas as obrigações trabalhistas, sociais, previdenciárias, tributárias e as demais previstas em legislação específica, cuja inadimplência não transfere a responsabilidade ao Contratante.</w:t>
      </w:r>
    </w:p>
    <w:p w14:paraId="5D428D93" w14:textId="77777777" w:rsidR="009141F9" w:rsidRPr="00E055DC" w:rsidRDefault="009141F9" w:rsidP="00133FD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3F4E5108" w14:textId="5AC1F0DF" w:rsidR="00196DED" w:rsidRPr="00E055DC" w:rsidRDefault="00196DED" w:rsidP="00133FDB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9.9. </w:t>
      </w:r>
      <w:r w:rsidRPr="00E055DC">
        <w:rPr>
          <w:rFonts w:ascii="Arial" w:eastAsiaTheme="minorEastAsia" w:hAnsi="Arial" w:cs="Arial"/>
          <w:bCs/>
          <w:sz w:val="20"/>
          <w:szCs w:val="20"/>
          <w:lang w:eastAsia="pt-BR"/>
        </w:rPr>
        <w:t>Não permitir a utilização de qualquer trabalho do menor de dezesseis anos, exceto na condição de aprendiz para os maiores de quatorze anos, nem permitir a utilização do trabalho do menor de dezoito anos em trabalho noturno, perigoso ou insalubre.</w:t>
      </w:r>
    </w:p>
    <w:p w14:paraId="36B1BDF5" w14:textId="77777777" w:rsidR="009141F9" w:rsidRPr="00E055DC" w:rsidRDefault="009141F9" w:rsidP="00133FD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72C2FAFA" w14:textId="5D3E3630" w:rsidR="00196DED" w:rsidRPr="00E055DC" w:rsidRDefault="00196DED" w:rsidP="00133FD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9.10. </w:t>
      </w:r>
      <w:r w:rsidRPr="00E055DC">
        <w:rPr>
          <w:rFonts w:ascii="Arial" w:eastAsiaTheme="minorEastAsia" w:hAnsi="Arial" w:cs="Arial"/>
          <w:bCs/>
          <w:sz w:val="20"/>
          <w:szCs w:val="20"/>
          <w:lang w:eastAsia="pt-BR"/>
        </w:rPr>
        <w:t>Manter durante toda a vigência do Contrato, em compatibilidade com as obrigações assumidas, todas as condições exigidas para habilitação e qualificação no processo de contratação.</w:t>
      </w:r>
    </w:p>
    <w:p w14:paraId="042F0A72" w14:textId="77777777" w:rsidR="009141F9" w:rsidRPr="00E055DC" w:rsidRDefault="009141F9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B7DF04" w14:textId="77777777" w:rsidR="00E055DC" w:rsidRDefault="00E055DC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B6E75B" w14:textId="652508DE" w:rsidR="00196DED" w:rsidRPr="00E055DC" w:rsidRDefault="000D6D87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10. Obrigações da Contratante</w:t>
      </w:r>
    </w:p>
    <w:p w14:paraId="03C6A972" w14:textId="77777777" w:rsidR="00D65228" w:rsidRPr="00E055DC" w:rsidRDefault="00D65228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F0522F" w14:textId="145108AE" w:rsidR="000D6D87" w:rsidRPr="00E055DC" w:rsidRDefault="000D6D87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10.1. </w:t>
      </w:r>
      <w:r w:rsidRPr="00E055DC">
        <w:rPr>
          <w:rFonts w:ascii="Arial" w:hAnsi="Arial" w:cs="Arial"/>
          <w:sz w:val="20"/>
          <w:szCs w:val="20"/>
        </w:rPr>
        <w:t>Exigir o cumprimento de todas as obrigações assumidas pela Contratada, de acordo com este Termo, o Contrato ou instrumento dele equivalente.</w:t>
      </w:r>
    </w:p>
    <w:p w14:paraId="19DAB0B8" w14:textId="77777777" w:rsidR="00D65228" w:rsidRPr="00E055DC" w:rsidRDefault="00D65228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9B8BBE" w14:textId="775F30A9" w:rsidR="000D6D87" w:rsidRPr="00E055DC" w:rsidRDefault="000D6D87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10.2. </w:t>
      </w:r>
      <w:r w:rsidRPr="00E055DC">
        <w:rPr>
          <w:rFonts w:ascii="Arial" w:hAnsi="Arial" w:cs="Arial"/>
          <w:sz w:val="20"/>
          <w:szCs w:val="20"/>
        </w:rPr>
        <w:t>Comunicar à Contratada toda e qualquer ocorrência que interfira no fornecimento.</w:t>
      </w:r>
    </w:p>
    <w:p w14:paraId="03D9B86E" w14:textId="77777777" w:rsidR="00D65228" w:rsidRPr="00E055DC" w:rsidRDefault="00D65228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45CA85" w14:textId="75BA36EA" w:rsidR="000D6D87" w:rsidRPr="00E055DC" w:rsidRDefault="000D6D87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10.3. </w:t>
      </w:r>
      <w:r w:rsidRPr="00E055DC">
        <w:rPr>
          <w:rFonts w:ascii="Arial" w:hAnsi="Arial" w:cs="Arial"/>
          <w:sz w:val="20"/>
          <w:szCs w:val="20"/>
        </w:rPr>
        <w:t>Receber o objeto no prazo e condições estabelecidas no Termo de Referência.</w:t>
      </w:r>
    </w:p>
    <w:p w14:paraId="553E9C90" w14:textId="77777777" w:rsidR="00D65228" w:rsidRPr="00E055DC" w:rsidRDefault="00D65228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3F482D" w14:textId="52850C88" w:rsidR="000D6D87" w:rsidRPr="00E055DC" w:rsidRDefault="000D6D87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10.4.</w:t>
      </w:r>
      <w:r w:rsidRPr="00E055DC">
        <w:rPr>
          <w:rFonts w:ascii="Arial" w:hAnsi="Arial" w:cs="Arial"/>
          <w:sz w:val="20"/>
          <w:szCs w:val="20"/>
        </w:rPr>
        <w:t xml:space="preserve"> Notificar a Contratada, por escrito, sobre vícios, defeitos ou incorreções verificadas no objeto fornecido, para que seja por ela substituído, no total ou em parte, às suas expensas.</w:t>
      </w:r>
    </w:p>
    <w:p w14:paraId="222B2E94" w14:textId="77777777" w:rsidR="00D65228" w:rsidRPr="00E055DC" w:rsidRDefault="00D65228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4A2048" w14:textId="5E093460" w:rsidR="000D6D87" w:rsidRPr="00E055DC" w:rsidRDefault="000D6D87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>10.5.</w:t>
      </w:r>
      <w:r w:rsidRPr="00E055DC">
        <w:rPr>
          <w:rFonts w:ascii="Arial" w:hAnsi="Arial" w:cs="Arial"/>
          <w:sz w:val="20"/>
          <w:szCs w:val="20"/>
        </w:rPr>
        <w:t xml:space="preserve"> Acompanhar e fiscalizar a execução do objeto e o cumprimento das obrigações pelo Contratado.</w:t>
      </w:r>
    </w:p>
    <w:p w14:paraId="2D43DD55" w14:textId="77777777" w:rsidR="00D65228" w:rsidRPr="00E055DC" w:rsidRDefault="00D65228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A64CA2" w14:textId="6DA6A639" w:rsidR="000D6D87" w:rsidRPr="00E055DC" w:rsidRDefault="000D6D87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10.6. </w:t>
      </w:r>
      <w:r w:rsidRPr="00E055DC">
        <w:rPr>
          <w:rFonts w:ascii="Arial" w:hAnsi="Arial" w:cs="Arial"/>
          <w:sz w:val="20"/>
          <w:szCs w:val="20"/>
        </w:rPr>
        <w:t xml:space="preserve">Efetuar o pagamento ao Contratado do valor correspondente à execução do objeto, no prazo, forma e condições estabelecidos no Contrato ou instrumento dele equivalente </w:t>
      </w:r>
      <w:r w:rsidRPr="00E055DC">
        <w:rPr>
          <w:rFonts w:ascii="Arial" w:eastAsiaTheme="minorEastAsia" w:hAnsi="Arial" w:cs="Arial"/>
          <w:bCs/>
          <w:sz w:val="20"/>
          <w:szCs w:val="20"/>
          <w:lang w:eastAsia="pt-BR"/>
        </w:rPr>
        <w:t>(Autorização de Fornecimento, Pedido de Fornecimento, Nota de Empenho, etc.)</w:t>
      </w:r>
      <w:r w:rsidRPr="00E055DC">
        <w:rPr>
          <w:rFonts w:ascii="Arial" w:hAnsi="Arial" w:cs="Arial"/>
          <w:sz w:val="20"/>
          <w:szCs w:val="20"/>
        </w:rPr>
        <w:t>.</w:t>
      </w:r>
    </w:p>
    <w:p w14:paraId="4455081B" w14:textId="77777777" w:rsidR="00D65228" w:rsidRPr="00E055DC" w:rsidRDefault="00D65228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9F82B2" w14:textId="1F8ECCD7" w:rsidR="000D6D87" w:rsidRPr="00E055DC" w:rsidRDefault="000D6D87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10.7. </w:t>
      </w:r>
      <w:r w:rsidRPr="00E055DC">
        <w:rPr>
          <w:rFonts w:ascii="Arial" w:hAnsi="Arial" w:cs="Arial"/>
          <w:sz w:val="20"/>
          <w:szCs w:val="20"/>
        </w:rPr>
        <w:t>Aplicar ao Contratado as sanções previstas na lei, se for o caso.</w:t>
      </w:r>
    </w:p>
    <w:p w14:paraId="58486718" w14:textId="77777777" w:rsidR="00D65228" w:rsidRPr="00E055DC" w:rsidRDefault="00D65228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334CD10" w14:textId="0D24CFE6" w:rsidR="00196DED" w:rsidRPr="00E055DC" w:rsidRDefault="000D6D87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10.8. </w:t>
      </w:r>
      <w:r w:rsidRPr="00E055DC">
        <w:rPr>
          <w:rFonts w:ascii="Arial" w:hAnsi="Arial" w:cs="Arial"/>
          <w:sz w:val="20"/>
          <w:szCs w:val="20"/>
        </w:rPr>
        <w:t>Cientificar o órgão de representação jurídica da SAECIL para adoção das medidas cabíveis quando do descumprimento de obrigações pelo Contratado.</w:t>
      </w:r>
    </w:p>
    <w:p w14:paraId="363F673C" w14:textId="58D21EFD" w:rsidR="00E52EE9" w:rsidRPr="00E055DC" w:rsidRDefault="000D6D87" w:rsidP="00133F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5DC">
        <w:rPr>
          <w:rFonts w:ascii="Arial" w:hAnsi="Arial" w:cs="Arial"/>
          <w:b/>
          <w:bCs/>
          <w:sz w:val="20"/>
          <w:szCs w:val="20"/>
        </w:rPr>
        <w:t xml:space="preserve">11. </w:t>
      </w:r>
      <w:r w:rsidR="006E13FB" w:rsidRPr="00E055DC">
        <w:rPr>
          <w:rFonts w:ascii="Arial" w:hAnsi="Arial" w:cs="Arial"/>
          <w:b/>
          <w:bCs/>
          <w:sz w:val="20"/>
          <w:szCs w:val="20"/>
        </w:rPr>
        <w:t>Pagamento</w:t>
      </w:r>
    </w:p>
    <w:p w14:paraId="035255EE" w14:textId="77777777" w:rsidR="00D65228" w:rsidRPr="00E055DC" w:rsidRDefault="00D65228" w:rsidP="00133FD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68F38066" w14:textId="6CA7FAED" w:rsidR="006E13FB" w:rsidRPr="00E055DC" w:rsidRDefault="000D6D87" w:rsidP="00133FD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>11</w:t>
      </w:r>
      <w:r w:rsidR="006E13FB"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>.1.</w:t>
      </w:r>
      <w:r w:rsidR="006E13FB" w:rsidRPr="00E055DC">
        <w:rPr>
          <w:rFonts w:ascii="Arial" w:eastAsiaTheme="minorEastAsia" w:hAnsi="Arial" w:cs="Arial"/>
          <w:sz w:val="20"/>
          <w:szCs w:val="20"/>
          <w:lang w:eastAsia="pt-BR"/>
        </w:rPr>
        <w:t xml:space="preserve"> O pagamento do objeto, quando devidamente solicitado e </w:t>
      </w:r>
      <w:r w:rsidR="00720147" w:rsidRPr="00E055DC">
        <w:rPr>
          <w:rFonts w:ascii="Arial" w:eastAsiaTheme="minorEastAsia" w:hAnsi="Arial" w:cs="Arial"/>
          <w:sz w:val="20"/>
          <w:szCs w:val="20"/>
          <w:lang w:eastAsia="pt-BR"/>
        </w:rPr>
        <w:t>retirado</w:t>
      </w:r>
      <w:r w:rsidR="006E13FB" w:rsidRPr="00E055DC">
        <w:rPr>
          <w:rFonts w:ascii="Arial" w:eastAsiaTheme="minorEastAsia" w:hAnsi="Arial" w:cs="Arial"/>
          <w:sz w:val="20"/>
          <w:szCs w:val="20"/>
          <w:lang w:eastAsia="pt-BR"/>
        </w:rPr>
        <w:t xml:space="preserve">, será efetuado à Contratada no valor constante de sua proposta, sem qualquer ônus ou acréscimo, </w:t>
      </w:r>
      <w:r w:rsidR="006E13FB"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>em até 15 (quinze) dias</w:t>
      </w:r>
      <w:r w:rsidR="006E13FB" w:rsidRPr="00E055DC">
        <w:rPr>
          <w:rFonts w:ascii="Arial" w:eastAsiaTheme="minorEastAsia" w:hAnsi="Arial" w:cs="Arial"/>
          <w:sz w:val="20"/>
          <w:szCs w:val="20"/>
          <w:lang w:eastAsia="pt-BR"/>
        </w:rPr>
        <w:t xml:space="preserve"> após a emissão e aceitação da Nota Fiscal/Fatura. </w:t>
      </w:r>
    </w:p>
    <w:p w14:paraId="6091BF5D" w14:textId="77777777" w:rsidR="006E13FB" w:rsidRPr="00E055DC" w:rsidRDefault="006E13FB" w:rsidP="00133FD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52674BB8" w14:textId="1FAA130F" w:rsidR="006E13FB" w:rsidRPr="00E055DC" w:rsidRDefault="000D6D87" w:rsidP="00133FD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>11</w:t>
      </w:r>
      <w:r w:rsidR="006E13FB"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>.2.</w:t>
      </w:r>
      <w:r w:rsidR="006E13FB" w:rsidRPr="00E055DC">
        <w:rPr>
          <w:rFonts w:ascii="Arial" w:eastAsiaTheme="minorEastAsia" w:hAnsi="Arial" w:cs="Arial"/>
          <w:sz w:val="20"/>
          <w:szCs w:val="20"/>
          <w:lang w:eastAsia="pt-BR"/>
        </w:rPr>
        <w:t xml:space="preserve"> A Nota Fiscal/Fatura não aprovada pela SAECIL será devolvida à Contratada para as necessárias correções, com as informações que motivaram sua rejeição.</w:t>
      </w:r>
    </w:p>
    <w:p w14:paraId="5FD0B220" w14:textId="77777777" w:rsidR="006E13FB" w:rsidRPr="00E055DC" w:rsidRDefault="006E13FB" w:rsidP="00133FD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644E5F1F" w14:textId="3505A588" w:rsidR="006E13FB" w:rsidRPr="00E055DC" w:rsidRDefault="000D6D87" w:rsidP="00133FD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>11</w:t>
      </w:r>
      <w:r w:rsidR="006E13FB"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>.3.</w:t>
      </w:r>
      <w:r w:rsidR="006E13FB" w:rsidRPr="00E055DC">
        <w:rPr>
          <w:rFonts w:ascii="Arial" w:eastAsiaTheme="minorEastAsia" w:hAnsi="Arial" w:cs="Arial"/>
          <w:sz w:val="20"/>
          <w:szCs w:val="20"/>
          <w:lang w:eastAsia="pt-BR"/>
        </w:rPr>
        <w:t xml:space="preserve"> A não aceitação do objeto implicará na suspensão imediata do pagamento.</w:t>
      </w:r>
    </w:p>
    <w:p w14:paraId="2DA41EE0" w14:textId="77777777" w:rsidR="006E13FB" w:rsidRPr="00E055DC" w:rsidRDefault="006E13FB" w:rsidP="00133FD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0C413F76" w14:textId="76276F19" w:rsidR="006E13FB" w:rsidRPr="00E055DC" w:rsidRDefault="000D6D87" w:rsidP="00133FD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>11</w:t>
      </w:r>
      <w:r w:rsidR="006E13FB"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.4. </w:t>
      </w:r>
      <w:r w:rsidR="006E13FB" w:rsidRPr="00E055DC">
        <w:rPr>
          <w:rFonts w:ascii="Arial" w:hAnsi="Arial" w:cs="Arial"/>
          <w:bCs/>
          <w:sz w:val="20"/>
          <w:szCs w:val="20"/>
        </w:rPr>
        <w:t>A Contratada deverá enviar o arquivo com a Nota Fiscal Eletrônica e seu XML para o e-mail: compras@saecil.com.br, onde o documento será analisado pelo sistema VARITUS.</w:t>
      </w:r>
    </w:p>
    <w:p w14:paraId="7849D69E" w14:textId="77777777" w:rsidR="00D65228" w:rsidRPr="00E055DC" w:rsidRDefault="00D65228" w:rsidP="00133FD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3E2C3B4E" w14:textId="08B73A72" w:rsidR="006E13FB" w:rsidRPr="00E055DC" w:rsidRDefault="000D6D87" w:rsidP="00133FD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>11</w:t>
      </w:r>
      <w:r w:rsidR="006E13FB" w:rsidRPr="00E055DC">
        <w:rPr>
          <w:rFonts w:ascii="Arial" w:eastAsiaTheme="minorEastAsia" w:hAnsi="Arial" w:cs="Arial"/>
          <w:b/>
          <w:sz w:val="20"/>
          <w:szCs w:val="20"/>
          <w:lang w:eastAsia="pt-BR"/>
        </w:rPr>
        <w:t>.5.</w:t>
      </w:r>
      <w:r w:rsidR="006E13FB" w:rsidRPr="00E055DC">
        <w:rPr>
          <w:rFonts w:ascii="Arial" w:eastAsiaTheme="minorEastAsia" w:hAnsi="Arial" w:cs="Arial"/>
          <w:sz w:val="20"/>
          <w:szCs w:val="20"/>
          <w:lang w:eastAsia="pt-BR"/>
        </w:rPr>
        <w:t xml:space="preserve"> Todo e qualquer pagamento devido pela Contratante será efetuado através de depósito em conta corrente, boleto ou pix, devendo, portanto, os interessados informarem os dados para o pagamento em sua nota fiscal.</w:t>
      </w:r>
    </w:p>
    <w:p w14:paraId="362A9A3D" w14:textId="77777777" w:rsidR="000D6D87" w:rsidRPr="00E055DC" w:rsidRDefault="000D6D87" w:rsidP="00133FD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6604EB02" w14:textId="743EC0AE" w:rsidR="000D6D87" w:rsidRPr="00E055DC" w:rsidRDefault="000D6D87" w:rsidP="00133FD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bCs/>
          <w:sz w:val="20"/>
          <w:szCs w:val="20"/>
          <w:lang w:eastAsia="pt-BR"/>
        </w:rPr>
        <w:t xml:space="preserve">11.6. </w:t>
      </w:r>
      <w:r w:rsidRPr="00E055DC">
        <w:rPr>
          <w:rFonts w:ascii="Arial" w:eastAsiaTheme="minorEastAsia" w:hAnsi="Arial" w:cs="Arial"/>
          <w:sz w:val="20"/>
          <w:szCs w:val="20"/>
          <w:lang w:eastAsia="pt-BR"/>
        </w:rPr>
        <w:t xml:space="preserve">Não haverá reajuste no período de 12 (doze) meses a partir da assinatura do Contrato ou emissão do instrumento </w:t>
      </w:r>
      <w:r w:rsidRPr="00E055DC">
        <w:rPr>
          <w:rFonts w:ascii="Arial" w:hAnsi="Arial" w:cs="Arial"/>
          <w:sz w:val="20"/>
          <w:szCs w:val="20"/>
        </w:rPr>
        <w:t xml:space="preserve">dele equivalente </w:t>
      </w:r>
      <w:r w:rsidRPr="00E055DC">
        <w:rPr>
          <w:rFonts w:ascii="Arial" w:eastAsiaTheme="minorEastAsia" w:hAnsi="Arial" w:cs="Arial"/>
          <w:bCs/>
          <w:sz w:val="20"/>
          <w:szCs w:val="20"/>
          <w:lang w:eastAsia="pt-BR"/>
        </w:rPr>
        <w:t>(Autorização de Fornecimento, Pedido de Fornecimento, Nota de Empenho, etc.)</w:t>
      </w:r>
      <w:r w:rsidRPr="00E055DC">
        <w:rPr>
          <w:rFonts w:ascii="Arial" w:eastAsiaTheme="minorEastAsia" w:hAnsi="Arial" w:cs="Arial"/>
          <w:sz w:val="20"/>
          <w:szCs w:val="20"/>
          <w:lang w:eastAsia="pt-BR"/>
        </w:rPr>
        <w:t xml:space="preserve">, podendo, posteriormente, ser reajustado mediante a aplicação do Índice Nacional de Preços ao Consumidor Amplo (IPCA/IBGE), devidamente justificado, vindo a ser substituído por outro índice oficial adequado ao objeto no caso de sua extinção, de acordo com a legislação vigente. </w:t>
      </w:r>
    </w:p>
    <w:p w14:paraId="65B8935A" w14:textId="77777777" w:rsidR="000D6D87" w:rsidRPr="00E055DC" w:rsidRDefault="000D6D87" w:rsidP="00133FD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lang w:eastAsia="pt-BR"/>
        </w:rPr>
      </w:pPr>
    </w:p>
    <w:p w14:paraId="13DAE498" w14:textId="3A6EB02C" w:rsidR="000D6D87" w:rsidRPr="00E055DC" w:rsidRDefault="000D6D87" w:rsidP="00133FD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E055DC">
        <w:rPr>
          <w:rFonts w:ascii="Arial" w:eastAsiaTheme="minorEastAsia" w:hAnsi="Arial" w:cs="Arial"/>
          <w:b/>
          <w:bCs/>
          <w:sz w:val="20"/>
          <w:szCs w:val="20"/>
          <w:lang w:eastAsia="pt-BR"/>
        </w:rPr>
        <w:t xml:space="preserve">11.7. </w:t>
      </w:r>
      <w:r w:rsidRPr="00E055DC">
        <w:rPr>
          <w:rFonts w:ascii="Arial" w:eastAsiaTheme="minorEastAsia" w:hAnsi="Arial" w:cs="Arial"/>
          <w:sz w:val="20"/>
          <w:szCs w:val="20"/>
          <w:lang w:eastAsia="pt-BR"/>
        </w:rPr>
        <w:t>No caso de atraso pelo Contratante, os valores devidos à Contratada serão atualizados monetariamente entre o termo final do prazo de pagamento até a data de sua efetiva realização, mediante aplicação do IPCA (índice de Preços ao Consumidor Amplo) de correção monetária.</w:t>
      </w:r>
    </w:p>
    <w:p w14:paraId="084C468F" w14:textId="77777777" w:rsidR="00D65228" w:rsidRPr="00E055DC" w:rsidRDefault="00D65228" w:rsidP="00133F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3B479E9" w14:textId="77777777" w:rsidR="00E055DC" w:rsidRDefault="00E055DC" w:rsidP="00133F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CECC01B" w14:textId="0FFBB0CC" w:rsidR="00937898" w:rsidRPr="00E055DC" w:rsidRDefault="000737E8" w:rsidP="00133F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055DC">
        <w:rPr>
          <w:rFonts w:ascii="Arial" w:hAnsi="Arial" w:cs="Arial"/>
          <w:b/>
          <w:sz w:val="20"/>
          <w:szCs w:val="20"/>
        </w:rPr>
        <w:t>1</w:t>
      </w:r>
      <w:r w:rsidR="000D6D87" w:rsidRPr="00E055DC">
        <w:rPr>
          <w:rFonts w:ascii="Arial" w:hAnsi="Arial" w:cs="Arial"/>
          <w:b/>
          <w:sz w:val="20"/>
          <w:szCs w:val="20"/>
        </w:rPr>
        <w:t>2</w:t>
      </w:r>
      <w:r w:rsidRPr="00E055DC">
        <w:rPr>
          <w:rFonts w:ascii="Arial" w:hAnsi="Arial" w:cs="Arial"/>
          <w:b/>
          <w:sz w:val="20"/>
          <w:szCs w:val="20"/>
        </w:rPr>
        <w:t xml:space="preserve">. Adequação Orçamentária </w:t>
      </w:r>
    </w:p>
    <w:p w14:paraId="17AEDB1B" w14:textId="77777777" w:rsidR="00D65228" w:rsidRPr="00E055DC" w:rsidRDefault="00D65228" w:rsidP="00133F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24043E" w14:textId="713BA17B" w:rsidR="006125C9" w:rsidRPr="00E055DC" w:rsidRDefault="000737E8" w:rsidP="00133F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055DC">
        <w:rPr>
          <w:rFonts w:ascii="Arial" w:hAnsi="Arial" w:cs="Arial"/>
          <w:b/>
          <w:sz w:val="20"/>
          <w:szCs w:val="20"/>
        </w:rPr>
        <w:t>1</w:t>
      </w:r>
      <w:r w:rsidR="000D6D87" w:rsidRPr="00E055DC">
        <w:rPr>
          <w:rFonts w:ascii="Arial" w:hAnsi="Arial" w:cs="Arial"/>
          <w:b/>
          <w:sz w:val="20"/>
          <w:szCs w:val="20"/>
        </w:rPr>
        <w:t>2</w:t>
      </w:r>
      <w:r w:rsidRPr="00E055DC">
        <w:rPr>
          <w:rFonts w:ascii="Arial" w:hAnsi="Arial" w:cs="Arial"/>
          <w:b/>
          <w:sz w:val="20"/>
          <w:szCs w:val="20"/>
        </w:rPr>
        <w:t>.1.</w:t>
      </w:r>
      <w:r w:rsidRPr="00E055DC">
        <w:rPr>
          <w:rFonts w:ascii="Arial" w:hAnsi="Arial" w:cs="Arial"/>
          <w:bCs/>
          <w:sz w:val="20"/>
          <w:szCs w:val="20"/>
        </w:rPr>
        <w:t xml:space="preserve"> </w:t>
      </w:r>
      <w:r w:rsidR="006125C9" w:rsidRPr="00E055DC">
        <w:rPr>
          <w:rFonts w:ascii="Arial" w:hAnsi="Arial" w:cs="Arial"/>
          <w:bCs/>
          <w:sz w:val="20"/>
          <w:szCs w:val="20"/>
        </w:rPr>
        <w:t>As despesas decorrentes da contratação do objeto correrão a conta da dotação codificada sob nº. 03</w:t>
      </w:r>
      <w:r w:rsidR="000D6D87" w:rsidRPr="00E055DC">
        <w:rPr>
          <w:rFonts w:ascii="Arial" w:hAnsi="Arial" w:cs="Arial"/>
          <w:bCs/>
          <w:sz w:val="20"/>
          <w:szCs w:val="20"/>
        </w:rPr>
        <w:t>.</w:t>
      </w:r>
      <w:r w:rsidR="006125C9" w:rsidRPr="00E055DC">
        <w:rPr>
          <w:rFonts w:ascii="Arial" w:hAnsi="Arial" w:cs="Arial"/>
          <w:bCs/>
          <w:sz w:val="20"/>
          <w:szCs w:val="20"/>
        </w:rPr>
        <w:t>01.02.175120042.2.027.3.3.90.30.00 do orçamento dos exercícios vigente e subsequente.</w:t>
      </w:r>
    </w:p>
    <w:p w14:paraId="0ABC0CC1" w14:textId="67FF91A4" w:rsidR="00196DED" w:rsidRPr="00E055DC" w:rsidRDefault="00196DED" w:rsidP="00133FDB">
      <w:pPr>
        <w:spacing w:after="0" w:line="240" w:lineRule="auto"/>
        <w:jc w:val="both"/>
        <w:rPr>
          <w:rFonts w:ascii="Arial" w:eastAsia="Calibri" w:hAnsi="Arial" w:cs="Arial"/>
          <w:color w:val="EE0000"/>
          <w:kern w:val="0"/>
          <w:sz w:val="20"/>
          <w:szCs w:val="20"/>
          <w14:ligatures w14:val="none"/>
        </w:rPr>
      </w:pPr>
    </w:p>
    <w:p w14:paraId="7AFC30DE" w14:textId="77777777" w:rsidR="00E055DC" w:rsidRDefault="00E055DC" w:rsidP="00133FDB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10AA7F4B" w14:textId="3DB59AB0" w:rsidR="00AF3AA9" w:rsidRPr="00E055DC" w:rsidRDefault="00055F71" w:rsidP="00133FDB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055D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13. </w:t>
      </w:r>
      <w:r w:rsidR="000737E8" w:rsidRPr="00E055D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Disposições Finais</w:t>
      </w:r>
    </w:p>
    <w:p w14:paraId="437B1592" w14:textId="77777777" w:rsidR="00D65228" w:rsidRPr="00E055DC" w:rsidRDefault="00D65228" w:rsidP="00133FDB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1D2D079" w14:textId="107A6B82" w:rsidR="000D6D87" w:rsidRPr="00E055DC" w:rsidRDefault="000D6D87" w:rsidP="00133FDB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055D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13.1.</w:t>
      </w:r>
      <w:r w:rsidRPr="00E055D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É vedada a subcontratação, cessão ou transferência, no todo ou em parte, do objeto deste Termo.</w:t>
      </w:r>
    </w:p>
    <w:p w14:paraId="6FDE7246" w14:textId="77777777" w:rsidR="000D49F3" w:rsidRPr="00E055DC" w:rsidRDefault="000D49F3" w:rsidP="00133FDB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C311F9B" w14:textId="14F01910" w:rsidR="00E055DC" w:rsidRPr="00E055DC" w:rsidRDefault="00832690" w:rsidP="00133FDB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055D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13.2.</w:t>
      </w:r>
      <w:r w:rsidRPr="00E055D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E055DC" w:rsidRPr="00E055D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Conforme previsto no Artigo 3º, Parágrafo 5º, do Decreto Municipal nº. 5.089/2023, a não adoção da forma de disputa eletrônica justifica-se pelas </w:t>
      </w:r>
      <w:r w:rsidRPr="00E055D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características da contratação, especialmente a situação </w:t>
      </w:r>
      <w:r w:rsidR="00E055DC" w:rsidRPr="00E055D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comentada no </w:t>
      </w:r>
      <w:r w:rsidR="00E055DC" w:rsidRPr="00E055D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Item 6.2</w:t>
      </w:r>
      <w:r w:rsidR="00E055DC" w:rsidRPr="00E055D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deste Termo, devendo, contudo, ser dada a devida transparência aos atos e respeitado o prazo para apresentação de propostas adicionais previsto na legislação.</w:t>
      </w:r>
    </w:p>
    <w:p w14:paraId="47DF4936" w14:textId="77777777" w:rsidR="000D6D87" w:rsidRPr="00E055DC" w:rsidRDefault="000D6D87" w:rsidP="00133FDB">
      <w:pPr>
        <w:spacing w:after="0" w:line="240" w:lineRule="auto"/>
        <w:contextualSpacing/>
        <w:jc w:val="both"/>
        <w:rPr>
          <w:rFonts w:ascii="Arial" w:eastAsia="Calibri" w:hAnsi="Arial" w:cs="Arial"/>
          <w:color w:val="EE0000"/>
          <w:kern w:val="0"/>
          <w:sz w:val="20"/>
          <w:szCs w:val="20"/>
          <w14:ligatures w14:val="none"/>
        </w:rPr>
      </w:pPr>
    </w:p>
    <w:p w14:paraId="77E22567" w14:textId="3865104C" w:rsidR="00AF3AA9" w:rsidRPr="00E055DC" w:rsidRDefault="00E055DC" w:rsidP="00133FDB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E055D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13.3. </w:t>
      </w:r>
      <w:r w:rsidR="00AF3AA9" w:rsidRPr="00E055DC">
        <w:rPr>
          <w:rFonts w:ascii="Arial" w:eastAsia="Calibri" w:hAnsi="Arial" w:cs="Arial"/>
          <w:kern w:val="0"/>
          <w:sz w:val="20"/>
          <w:szCs w:val="20"/>
          <w14:ligatures w14:val="none"/>
        </w:rPr>
        <w:t>Esta solicitação foi elaborada em consonância com o Decreto Municipal nº. 8.060, publicado na Imprensa Oficial do Município de Leme em 14/03/2023, e a Lei Federal nº. 14.133/2021</w:t>
      </w:r>
      <w:r w:rsidR="00D65228" w:rsidRPr="00E055DC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6951F7D5" w14:textId="77777777" w:rsidR="00E055DC" w:rsidRDefault="00E055DC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DA7659" w14:textId="77777777" w:rsidR="00E055DC" w:rsidRDefault="00E055DC" w:rsidP="00133F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2CB7EC" w14:textId="7FA6C71F" w:rsidR="00E055DC" w:rsidRPr="00E055DC" w:rsidRDefault="00E94F41" w:rsidP="00F81F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sz w:val="20"/>
          <w:szCs w:val="20"/>
        </w:rPr>
        <w:t xml:space="preserve">Leme, </w:t>
      </w:r>
      <w:r w:rsidR="00457BC2">
        <w:rPr>
          <w:rFonts w:ascii="Arial" w:hAnsi="Arial" w:cs="Arial"/>
          <w:sz w:val="20"/>
          <w:szCs w:val="20"/>
        </w:rPr>
        <w:t>01 de outubro</w:t>
      </w:r>
      <w:r w:rsidRPr="00E055DC">
        <w:rPr>
          <w:rFonts w:ascii="Arial" w:hAnsi="Arial" w:cs="Arial"/>
          <w:sz w:val="20"/>
          <w:szCs w:val="20"/>
        </w:rPr>
        <w:t xml:space="preserve"> de 2025.</w:t>
      </w:r>
    </w:p>
    <w:p w14:paraId="4E140DA8" w14:textId="77777777" w:rsidR="004F24B5" w:rsidRPr="00E055DC" w:rsidRDefault="004F24B5" w:rsidP="00E055DC">
      <w:pPr>
        <w:spacing w:after="0" w:line="24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6C984FE7" w14:textId="182F0E93" w:rsidR="004F24B5" w:rsidRPr="00E055DC" w:rsidRDefault="004F24B5" w:rsidP="00E055DC">
      <w:pPr>
        <w:spacing w:after="0" w:line="240" w:lineRule="auto"/>
        <w:ind w:left="720"/>
        <w:jc w:val="center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sz w:val="20"/>
          <w:szCs w:val="20"/>
        </w:rPr>
        <w:t>Adilson Godoi</w:t>
      </w:r>
    </w:p>
    <w:p w14:paraId="2177260A" w14:textId="77777777" w:rsidR="00E055DC" w:rsidRDefault="004F24B5" w:rsidP="00E055DC">
      <w:pPr>
        <w:spacing w:after="0" w:line="240" w:lineRule="auto"/>
        <w:ind w:left="720"/>
        <w:jc w:val="center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sz w:val="20"/>
          <w:szCs w:val="20"/>
        </w:rPr>
        <w:t xml:space="preserve">Divisão Tecnica </w:t>
      </w:r>
      <w:r w:rsidR="00E055DC" w:rsidRPr="00E055DC">
        <w:rPr>
          <w:rFonts w:ascii="Arial" w:hAnsi="Arial" w:cs="Arial"/>
          <w:sz w:val="20"/>
          <w:szCs w:val="20"/>
        </w:rPr>
        <w:t xml:space="preserve">de </w:t>
      </w:r>
    </w:p>
    <w:p w14:paraId="1B6D017A" w14:textId="089D9C05" w:rsidR="004F24B5" w:rsidRPr="00E055DC" w:rsidRDefault="00E055DC" w:rsidP="00E055DC">
      <w:pPr>
        <w:spacing w:after="0" w:line="240" w:lineRule="auto"/>
        <w:ind w:left="720"/>
        <w:jc w:val="center"/>
        <w:rPr>
          <w:rFonts w:ascii="Arial" w:hAnsi="Arial" w:cs="Arial"/>
          <w:sz w:val="20"/>
          <w:szCs w:val="20"/>
        </w:rPr>
      </w:pPr>
      <w:r w:rsidRPr="00E055DC">
        <w:rPr>
          <w:rFonts w:ascii="Arial" w:hAnsi="Arial" w:cs="Arial"/>
          <w:sz w:val="20"/>
          <w:szCs w:val="20"/>
        </w:rPr>
        <w:t xml:space="preserve">Serviços </w:t>
      </w:r>
      <w:r w:rsidR="004F24B5" w:rsidRPr="00E055DC">
        <w:rPr>
          <w:rFonts w:ascii="Arial" w:hAnsi="Arial" w:cs="Arial"/>
          <w:sz w:val="20"/>
          <w:szCs w:val="20"/>
        </w:rPr>
        <w:t>Operaciona</w:t>
      </w:r>
      <w:r w:rsidRPr="00E055DC">
        <w:rPr>
          <w:rFonts w:ascii="Arial" w:hAnsi="Arial" w:cs="Arial"/>
          <w:sz w:val="20"/>
          <w:szCs w:val="20"/>
        </w:rPr>
        <w:t>is</w:t>
      </w:r>
    </w:p>
    <w:sectPr w:rsidR="004F24B5" w:rsidRPr="00E055DC" w:rsidSect="00FC5885">
      <w:footerReference w:type="default" r:id="rId8"/>
      <w:pgSz w:w="11906" w:h="16838"/>
      <w:pgMar w:top="2155" w:right="1134" w:bottom="16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2355" w14:textId="77777777" w:rsidR="00E10435" w:rsidRDefault="00E10435" w:rsidP="00E055DC">
      <w:pPr>
        <w:spacing w:after="0" w:line="240" w:lineRule="auto"/>
      </w:pPr>
      <w:r>
        <w:separator/>
      </w:r>
    </w:p>
  </w:endnote>
  <w:endnote w:type="continuationSeparator" w:id="0">
    <w:p w14:paraId="5ACF67BF" w14:textId="77777777" w:rsidR="00E10435" w:rsidRDefault="00E10435" w:rsidP="00E0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9472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4DEE69" w14:textId="1F31AF5A" w:rsidR="00E055DC" w:rsidRDefault="00E055D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7BF336" w14:textId="77777777" w:rsidR="00E055DC" w:rsidRDefault="00E055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EFD3" w14:textId="77777777" w:rsidR="00E10435" w:rsidRDefault="00E10435" w:rsidP="00E055DC">
      <w:pPr>
        <w:spacing w:after="0" w:line="240" w:lineRule="auto"/>
      </w:pPr>
      <w:r>
        <w:separator/>
      </w:r>
    </w:p>
  </w:footnote>
  <w:footnote w:type="continuationSeparator" w:id="0">
    <w:p w14:paraId="1B2670C8" w14:textId="77777777" w:rsidR="00E10435" w:rsidRDefault="00E10435" w:rsidP="00E05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598"/>
    <w:multiLevelType w:val="multilevel"/>
    <w:tmpl w:val="D79C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A2CA4"/>
    <w:multiLevelType w:val="multilevel"/>
    <w:tmpl w:val="AF6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C7DCD"/>
    <w:multiLevelType w:val="multilevel"/>
    <w:tmpl w:val="E424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088C"/>
    <w:multiLevelType w:val="multilevel"/>
    <w:tmpl w:val="1BCE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7273E"/>
    <w:multiLevelType w:val="multilevel"/>
    <w:tmpl w:val="827404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4DF0819"/>
    <w:multiLevelType w:val="multilevel"/>
    <w:tmpl w:val="A26E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B6214"/>
    <w:multiLevelType w:val="multilevel"/>
    <w:tmpl w:val="6F70B4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6024B4"/>
    <w:multiLevelType w:val="multilevel"/>
    <w:tmpl w:val="0A0EF79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1F43444"/>
    <w:multiLevelType w:val="multilevel"/>
    <w:tmpl w:val="C374AD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59AA272F"/>
    <w:multiLevelType w:val="multilevel"/>
    <w:tmpl w:val="CF50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B7AEE"/>
    <w:multiLevelType w:val="hybridMultilevel"/>
    <w:tmpl w:val="93721956"/>
    <w:lvl w:ilvl="0" w:tplc="EFC62736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B7CA9"/>
    <w:multiLevelType w:val="multilevel"/>
    <w:tmpl w:val="7F0A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00F58"/>
    <w:multiLevelType w:val="multilevel"/>
    <w:tmpl w:val="9256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32783"/>
    <w:multiLevelType w:val="multilevel"/>
    <w:tmpl w:val="192C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C22FF3"/>
    <w:multiLevelType w:val="hybridMultilevel"/>
    <w:tmpl w:val="91165D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F1A67"/>
    <w:multiLevelType w:val="multilevel"/>
    <w:tmpl w:val="1CF8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143386">
    <w:abstractNumId w:val="15"/>
  </w:num>
  <w:num w:numId="2" w16cid:durableId="20131739">
    <w:abstractNumId w:val="5"/>
  </w:num>
  <w:num w:numId="3" w16cid:durableId="873617262">
    <w:abstractNumId w:val="3"/>
  </w:num>
  <w:num w:numId="4" w16cid:durableId="298849080">
    <w:abstractNumId w:val="12"/>
  </w:num>
  <w:num w:numId="5" w16cid:durableId="1268544406">
    <w:abstractNumId w:val="1"/>
  </w:num>
  <w:num w:numId="6" w16cid:durableId="581064658">
    <w:abstractNumId w:val="2"/>
  </w:num>
  <w:num w:numId="7" w16cid:durableId="309790959">
    <w:abstractNumId w:val="9"/>
  </w:num>
  <w:num w:numId="8" w16cid:durableId="59521739">
    <w:abstractNumId w:val="13"/>
  </w:num>
  <w:num w:numId="9" w16cid:durableId="1386681667">
    <w:abstractNumId w:val="0"/>
  </w:num>
  <w:num w:numId="10" w16cid:durableId="46950690">
    <w:abstractNumId w:val="11"/>
  </w:num>
  <w:num w:numId="11" w16cid:durableId="41907911">
    <w:abstractNumId w:val="14"/>
  </w:num>
  <w:num w:numId="12" w16cid:durableId="683047198">
    <w:abstractNumId w:val="10"/>
  </w:num>
  <w:num w:numId="13" w16cid:durableId="778376787">
    <w:abstractNumId w:val="8"/>
  </w:num>
  <w:num w:numId="14" w16cid:durableId="236403510">
    <w:abstractNumId w:val="4"/>
  </w:num>
  <w:num w:numId="15" w16cid:durableId="689575592">
    <w:abstractNumId w:val="6"/>
  </w:num>
  <w:num w:numId="16" w16cid:durableId="1419054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9"/>
    <w:rsid w:val="00003190"/>
    <w:rsid w:val="00012C30"/>
    <w:rsid w:val="00016819"/>
    <w:rsid w:val="00055F71"/>
    <w:rsid w:val="000639F6"/>
    <w:rsid w:val="000645F7"/>
    <w:rsid w:val="000670C5"/>
    <w:rsid w:val="000737E8"/>
    <w:rsid w:val="00077A0A"/>
    <w:rsid w:val="00097D52"/>
    <w:rsid w:val="000D49F3"/>
    <w:rsid w:val="000D6D87"/>
    <w:rsid w:val="00106B0F"/>
    <w:rsid w:val="00114A58"/>
    <w:rsid w:val="00114CEF"/>
    <w:rsid w:val="0011773B"/>
    <w:rsid w:val="001178DA"/>
    <w:rsid w:val="00133FDB"/>
    <w:rsid w:val="0014603B"/>
    <w:rsid w:val="001614AD"/>
    <w:rsid w:val="00196DED"/>
    <w:rsid w:val="001A26D8"/>
    <w:rsid w:val="001C6F05"/>
    <w:rsid w:val="001F5141"/>
    <w:rsid w:val="00214B93"/>
    <w:rsid w:val="00250CFE"/>
    <w:rsid w:val="00271E92"/>
    <w:rsid w:val="00286A18"/>
    <w:rsid w:val="002A0C5B"/>
    <w:rsid w:val="002A2DA9"/>
    <w:rsid w:val="002C770C"/>
    <w:rsid w:val="002D3748"/>
    <w:rsid w:val="002E2779"/>
    <w:rsid w:val="003110B0"/>
    <w:rsid w:val="00315945"/>
    <w:rsid w:val="00332E2C"/>
    <w:rsid w:val="00344894"/>
    <w:rsid w:val="003662F7"/>
    <w:rsid w:val="00384D55"/>
    <w:rsid w:val="003A3B49"/>
    <w:rsid w:val="003B44A0"/>
    <w:rsid w:val="003B4DC1"/>
    <w:rsid w:val="003F6E47"/>
    <w:rsid w:val="003F6EC5"/>
    <w:rsid w:val="004453F2"/>
    <w:rsid w:val="00457BC2"/>
    <w:rsid w:val="0046225B"/>
    <w:rsid w:val="00470859"/>
    <w:rsid w:val="00490B87"/>
    <w:rsid w:val="004A5512"/>
    <w:rsid w:val="004E3688"/>
    <w:rsid w:val="004F15CB"/>
    <w:rsid w:val="004F24B5"/>
    <w:rsid w:val="00522B52"/>
    <w:rsid w:val="00553CBA"/>
    <w:rsid w:val="00574B09"/>
    <w:rsid w:val="005D7706"/>
    <w:rsid w:val="005D7D10"/>
    <w:rsid w:val="005F2E28"/>
    <w:rsid w:val="00605FA1"/>
    <w:rsid w:val="006125C9"/>
    <w:rsid w:val="00624709"/>
    <w:rsid w:val="006322B0"/>
    <w:rsid w:val="00642888"/>
    <w:rsid w:val="00645F31"/>
    <w:rsid w:val="0065483F"/>
    <w:rsid w:val="00664149"/>
    <w:rsid w:val="006967D3"/>
    <w:rsid w:val="00697A29"/>
    <w:rsid w:val="006E13FB"/>
    <w:rsid w:val="006F69E1"/>
    <w:rsid w:val="0070192D"/>
    <w:rsid w:val="00702CB9"/>
    <w:rsid w:val="00720147"/>
    <w:rsid w:val="007207F6"/>
    <w:rsid w:val="007834A6"/>
    <w:rsid w:val="00786CDC"/>
    <w:rsid w:val="007C2479"/>
    <w:rsid w:val="007C4037"/>
    <w:rsid w:val="007F1728"/>
    <w:rsid w:val="00812090"/>
    <w:rsid w:val="00832690"/>
    <w:rsid w:val="00846E69"/>
    <w:rsid w:val="008F6E17"/>
    <w:rsid w:val="00904F15"/>
    <w:rsid w:val="009141F9"/>
    <w:rsid w:val="00922A6E"/>
    <w:rsid w:val="00937898"/>
    <w:rsid w:val="00950091"/>
    <w:rsid w:val="00954C7F"/>
    <w:rsid w:val="0096195E"/>
    <w:rsid w:val="00984513"/>
    <w:rsid w:val="009B2B7B"/>
    <w:rsid w:val="009C1020"/>
    <w:rsid w:val="009F42C0"/>
    <w:rsid w:val="00A03F74"/>
    <w:rsid w:val="00A07A0D"/>
    <w:rsid w:val="00A53041"/>
    <w:rsid w:val="00A72E1E"/>
    <w:rsid w:val="00A73AD8"/>
    <w:rsid w:val="00AC5E20"/>
    <w:rsid w:val="00AE2F9A"/>
    <w:rsid w:val="00AE528B"/>
    <w:rsid w:val="00AF3AA9"/>
    <w:rsid w:val="00B12A2E"/>
    <w:rsid w:val="00B316BE"/>
    <w:rsid w:val="00B82F95"/>
    <w:rsid w:val="00B85992"/>
    <w:rsid w:val="00BA7CA7"/>
    <w:rsid w:val="00BB041C"/>
    <w:rsid w:val="00BC3611"/>
    <w:rsid w:val="00BE276B"/>
    <w:rsid w:val="00BF5623"/>
    <w:rsid w:val="00C14390"/>
    <w:rsid w:val="00C44072"/>
    <w:rsid w:val="00C53D86"/>
    <w:rsid w:val="00C73BD9"/>
    <w:rsid w:val="00C75CF9"/>
    <w:rsid w:val="00CE02C8"/>
    <w:rsid w:val="00CF6747"/>
    <w:rsid w:val="00D334D2"/>
    <w:rsid w:val="00D65228"/>
    <w:rsid w:val="00DD2901"/>
    <w:rsid w:val="00DF15C4"/>
    <w:rsid w:val="00E055DC"/>
    <w:rsid w:val="00E06BDB"/>
    <w:rsid w:val="00E10435"/>
    <w:rsid w:val="00E2370D"/>
    <w:rsid w:val="00E32CEC"/>
    <w:rsid w:val="00E52EE9"/>
    <w:rsid w:val="00E859A5"/>
    <w:rsid w:val="00E94F41"/>
    <w:rsid w:val="00EB672D"/>
    <w:rsid w:val="00EE2F88"/>
    <w:rsid w:val="00F12308"/>
    <w:rsid w:val="00F5625C"/>
    <w:rsid w:val="00F81FA5"/>
    <w:rsid w:val="00FA5F50"/>
    <w:rsid w:val="00FB52C0"/>
    <w:rsid w:val="00F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26EA"/>
  <w15:chartTrackingRefBased/>
  <w15:docId w15:val="{AA9C9DB1-BAAD-4A64-9B50-5CC8BAFD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49"/>
  </w:style>
  <w:style w:type="paragraph" w:styleId="Ttulo1">
    <w:name w:val="heading 1"/>
    <w:basedOn w:val="Normal"/>
    <w:next w:val="Normal"/>
    <w:link w:val="Ttulo1Char"/>
    <w:uiPriority w:val="9"/>
    <w:qFormat/>
    <w:rsid w:val="00E52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2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2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2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2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2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2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2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2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2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2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2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2E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2E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2E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2E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2E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2E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2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2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2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2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2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2E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E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2E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2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2E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2EE9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7706"/>
    <w:pPr>
      <w:widowControl w:val="0"/>
      <w:autoSpaceDE w:val="0"/>
      <w:autoSpaceDN w:val="0"/>
      <w:spacing w:before="166" w:after="0" w:line="240" w:lineRule="auto"/>
      <w:ind w:left="37" w:right="175"/>
      <w:jc w:val="center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customStyle="1" w:styleId="Textbody">
    <w:name w:val="Text body"/>
    <w:basedOn w:val="Normal"/>
    <w:qFormat/>
    <w:rsid w:val="00470859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Tahoma"/>
      <w:kern w:val="3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6E13F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05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55DC"/>
  </w:style>
  <w:style w:type="paragraph" w:styleId="Rodap">
    <w:name w:val="footer"/>
    <w:basedOn w:val="Normal"/>
    <w:link w:val="RodapChar"/>
    <w:uiPriority w:val="99"/>
    <w:unhideWhenUsed/>
    <w:rsid w:val="00E05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5EDDF-AAC1-4DF5-A114-062CEFCB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1696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Saecil Operacional Leme - SP</dc:creator>
  <cp:keywords/>
  <dc:description/>
  <cp:lastModifiedBy>Irineu</cp:lastModifiedBy>
  <cp:revision>2</cp:revision>
  <cp:lastPrinted>2025-10-16T12:27:00Z</cp:lastPrinted>
  <dcterms:created xsi:type="dcterms:W3CDTF">2025-10-22T13:15:00Z</dcterms:created>
  <dcterms:modified xsi:type="dcterms:W3CDTF">2025-10-22T13:15:00Z</dcterms:modified>
</cp:coreProperties>
</file>