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90"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r w:rsidRPr="00D40889">
        <w:rPr>
          <w:rFonts w:ascii="Arial" w:eastAsia="Times New Roman" w:hAnsi="Arial" w:cs="Arial"/>
          <w:b/>
          <w:snapToGrid w:val="0"/>
          <w:sz w:val="20"/>
          <w:szCs w:val="20"/>
          <w:lang w:eastAsia="pt-BR"/>
        </w:rPr>
        <w:t xml:space="preserve">ANEXO III </w:t>
      </w: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r w:rsidRPr="00D40889">
        <w:rPr>
          <w:rFonts w:ascii="Arial" w:eastAsia="Times New Roman" w:hAnsi="Arial" w:cs="Arial"/>
          <w:b/>
          <w:snapToGrid w:val="0"/>
          <w:sz w:val="20"/>
          <w:szCs w:val="20"/>
          <w:lang w:eastAsia="pt-BR"/>
        </w:rPr>
        <w:t xml:space="preserve"> DOCUMENTOS NECESSÁRIOS PARA HABILITAÇÃO</w:t>
      </w:r>
    </w:p>
    <w:p w:rsidR="00D22B90"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 xml:space="preserve">O licitante vencedor deverá apresentar, para fins de comprovação de habilitação: </w:t>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1. Habilitação jurídica:</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a)</w:t>
      </w:r>
      <w:r w:rsidRPr="00D40889">
        <w:rPr>
          <w:rFonts w:ascii="Arial" w:eastAsia="Times New Roman" w:hAnsi="Arial" w:cs="Arial"/>
          <w:spacing w:val="-4"/>
          <w:sz w:val="20"/>
          <w:szCs w:val="20"/>
        </w:rPr>
        <w:t xml:space="preserve"> Registro comercial, no caso de empresa individual.</w:t>
      </w:r>
    </w:p>
    <w:p w:rsidR="00D22B90" w:rsidRPr="00D40889" w:rsidRDefault="00D22B90" w:rsidP="00D22B90">
      <w:pPr>
        <w:spacing w:after="0" w:line="240" w:lineRule="auto"/>
        <w:ind w:left="1276"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b)</w:t>
      </w:r>
      <w:r w:rsidRPr="00D40889">
        <w:rPr>
          <w:rFonts w:ascii="Arial" w:eastAsia="Times New Roman" w:hAnsi="Arial" w:cs="Arial"/>
          <w:spacing w:val="-4"/>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D22B90" w:rsidRPr="00D40889" w:rsidRDefault="00D22B90" w:rsidP="00D22B90">
      <w:pPr>
        <w:spacing w:after="0" w:line="240" w:lineRule="auto"/>
        <w:ind w:left="1276"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c)</w:t>
      </w:r>
      <w:r w:rsidRPr="00D40889">
        <w:rPr>
          <w:rFonts w:ascii="Arial" w:eastAsia="Times New Roman" w:hAnsi="Arial" w:cs="Arial"/>
          <w:spacing w:val="-4"/>
          <w:sz w:val="20"/>
          <w:szCs w:val="20"/>
        </w:rPr>
        <w:t xml:space="preserve"> Inscrição do ato constitutivo, no caso de sociedades civis, acompanhada de prova da diretoria em exercício.</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d)</w:t>
      </w:r>
      <w:r w:rsidRPr="00D40889">
        <w:rPr>
          <w:rFonts w:ascii="Arial" w:eastAsia="Times New Roman"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D22B90" w:rsidRPr="00D40889" w:rsidRDefault="00D22B90" w:rsidP="00D22B90">
      <w:pPr>
        <w:spacing w:after="0" w:line="240" w:lineRule="auto"/>
        <w:ind w:left="1276"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OBS.: O documento de habilitação jurídica deverá expressar objeto social pertinente e compatível com o objeto da licitação.</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ab/>
      </w: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2. Regularidade Fiscal e Trabalhista:</w:t>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a)</w:t>
      </w:r>
      <w:r w:rsidRPr="00D40889">
        <w:rPr>
          <w:rFonts w:ascii="Arial" w:eastAsia="Times New Roman" w:hAnsi="Arial" w:cs="Arial"/>
          <w:spacing w:val="-4"/>
          <w:sz w:val="20"/>
          <w:szCs w:val="20"/>
        </w:rPr>
        <w:t xml:space="preserve"> Prova de inscrição no Cadastro Nacional da Pessoa Jurídica (CNPJ).</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b)</w:t>
      </w:r>
      <w:r w:rsidRPr="00D40889">
        <w:rPr>
          <w:rFonts w:ascii="Arial" w:eastAsia="Times New Roman" w:hAnsi="Arial" w:cs="Arial"/>
          <w:spacing w:val="-4"/>
          <w:sz w:val="20"/>
          <w:szCs w:val="20"/>
        </w:rPr>
        <w:t xml:space="preserve"> Prova de regularidade relativa ao Fundo de Garantia por Tempo de Serviço (FGTS), através do Certificado de Regularidade do FGTS (CRF).</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c)</w:t>
      </w:r>
      <w:r w:rsidRPr="00D40889">
        <w:rPr>
          <w:rFonts w:ascii="Arial" w:eastAsia="Times New Roman" w:hAnsi="Arial" w:cs="Arial"/>
          <w:spacing w:val="-4"/>
          <w:sz w:val="20"/>
          <w:szCs w:val="20"/>
        </w:rPr>
        <w:t xml:space="preserve"> Prova de regularidade para com a Fazenda Federal e Municipal do domicílio ou sede do licitante, com prazo de validade em vigor.</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left="708"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c.1)</w:t>
      </w:r>
      <w:r w:rsidRPr="00D40889">
        <w:rPr>
          <w:rFonts w:ascii="Arial" w:eastAsia="Times New Roman" w:hAnsi="Arial" w:cs="Arial"/>
          <w:spacing w:val="-4"/>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d)</w:t>
      </w:r>
      <w:r w:rsidRPr="00D40889">
        <w:rPr>
          <w:rFonts w:ascii="Arial" w:eastAsia="Times New Roman"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D40889">
        <w:rPr>
          <w:rFonts w:ascii="Arial" w:eastAsia="Times New Roman" w:hAnsi="Arial" w:cs="Arial"/>
          <w:spacing w:val="-4"/>
          <w:sz w:val="20"/>
          <w:szCs w:val="20"/>
        </w:rPr>
        <w:t>n.º</w:t>
      </w:r>
      <w:proofErr w:type="gramEnd"/>
      <w:r w:rsidRPr="00D40889">
        <w:rPr>
          <w:rFonts w:ascii="Arial" w:eastAsia="Times New Roman" w:hAnsi="Arial" w:cs="Arial"/>
          <w:spacing w:val="-4"/>
          <w:sz w:val="20"/>
          <w:szCs w:val="20"/>
        </w:rPr>
        <w:t xml:space="preserve"> 1751 do Ministério da Fazenda de 02/10/2014, ou através de sistema eletrônico, ficando sua aceitação condicionada à verificação da veracidade via internet.</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e)</w:t>
      </w:r>
      <w:r w:rsidRPr="00D40889">
        <w:rPr>
          <w:rFonts w:ascii="Arial" w:eastAsia="Times New Roman"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Pr="00D40889">
        <w:rPr>
          <w:rFonts w:ascii="Arial" w:eastAsia="Times New Roman" w:hAnsi="Arial" w:cs="Arial"/>
          <w:spacing w:val="-4"/>
          <w:sz w:val="20"/>
          <w:szCs w:val="20"/>
        </w:rPr>
        <w:t>n.º</w:t>
      </w:r>
      <w:proofErr w:type="gramEnd"/>
      <w:r w:rsidRPr="00D40889">
        <w:rPr>
          <w:rFonts w:ascii="Arial" w:eastAsia="Times New Roman" w:hAnsi="Arial" w:cs="Arial"/>
          <w:spacing w:val="-4"/>
          <w:sz w:val="20"/>
          <w:szCs w:val="20"/>
        </w:rPr>
        <w:t xml:space="preserve"> 12.440/11.</w:t>
      </w:r>
    </w:p>
    <w:p w:rsidR="00D22B90" w:rsidRPr="00D40889" w:rsidRDefault="00D22B90" w:rsidP="00D22B90">
      <w:pPr>
        <w:spacing w:after="0" w:line="240" w:lineRule="auto"/>
        <w:ind w:right="28"/>
        <w:jc w:val="both"/>
        <w:rPr>
          <w:rFonts w:ascii="Arial" w:eastAsia="Times New Roman" w:hAnsi="Arial" w:cs="Arial"/>
          <w:b/>
          <w:spacing w:val="-4"/>
          <w:sz w:val="20"/>
          <w:szCs w:val="20"/>
        </w:rPr>
      </w:pPr>
    </w:p>
    <w:p w:rsidR="00D22B90" w:rsidRDefault="00D22B90" w:rsidP="00D22B90">
      <w:pPr>
        <w:spacing w:after="0" w:line="240" w:lineRule="auto"/>
        <w:ind w:right="28"/>
        <w:jc w:val="both"/>
        <w:rPr>
          <w:rFonts w:ascii="Arial" w:eastAsia="Times New Roman" w:hAnsi="Arial" w:cs="Arial"/>
          <w:b/>
          <w:spacing w:val="-4"/>
          <w:sz w:val="20"/>
          <w:szCs w:val="20"/>
        </w:rPr>
      </w:pPr>
    </w:p>
    <w:p w:rsidR="00D22B90" w:rsidRPr="00D40889" w:rsidRDefault="00D22B90" w:rsidP="00D22B90">
      <w:pPr>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3. Da regularidade fiscal das micro e pequenas empresas:</w:t>
      </w:r>
    </w:p>
    <w:p w:rsidR="00D22B90" w:rsidRPr="00D40889" w:rsidRDefault="00D22B90" w:rsidP="00D22B90">
      <w:pPr>
        <w:autoSpaceDE w:val="0"/>
        <w:autoSpaceDN w:val="0"/>
        <w:adjustRightInd w:val="0"/>
        <w:spacing w:after="0" w:line="240" w:lineRule="auto"/>
        <w:jc w:val="both"/>
        <w:rPr>
          <w:rFonts w:ascii="Arial" w:eastAsia="Times New Roman" w:hAnsi="Arial" w:cs="Arial"/>
          <w:spacing w:val="-4"/>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pacing w:val="-4"/>
          <w:sz w:val="20"/>
          <w:szCs w:val="20"/>
        </w:rPr>
      </w:pPr>
      <w:r w:rsidRPr="00D40889">
        <w:rPr>
          <w:rFonts w:ascii="Arial" w:eastAsia="Times New Roman" w:hAnsi="Arial" w:cs="Arial"/>
          <w:b/>
          <w:spacing w:val="-4"/>
          <w:sz w:val="20"/>
          <w:szCs w:val="20"/>
        </w:rPr>
        <w:t xml:space="preserve">a) </w:t>
      </w:r>
      <w:r w:rsidRPr="00D40889">
        <w:rPr>
          <w:rFonts w:ascii="Arial" w:eastAsia="Times New Roman" w:hAnsi="Arial" w:cs="Arial"/>
          <w:spacing w:val="-4"/>
          <w:sz w:val="20"/>
          <w:szCs w:val="20"/>
        </w:rPr>
        <w:t xml:space="preserve">A comprovação de regularidade fiscal das </w:t>
      </w:r>
      <w:r w:rsidRPr="00D40889">
        <w:rPr>
          <w:rFonts w:ascii="Arial" w:eastAsia="Times New Roman" w:hAnsi="Arial" w:cs="Arial"/>
          <w:bCs/>
          <w:spacing w:val="-4"/>
          <w:sz w:val="20"/>
          <w:szCs w:val="20"/>
        </w:rPr>
        <w:t xml:space="preserve">microempresas e empresas de pequeno porte </w:t>
      </w:r>
      <w:r w:rsidRPr="00D40889">
        <w:rPr>
          <w:rFonts w:ascii="Arial" w:eastAsia="Times New Roman" w:hAnsi="Arial" w:cs="Arial"/>
          <w:spacing w:val="-4"/>
          <w:sz w:val="20"/>
          <w:szCs w:val="20"/>
        </w:rPr>
        <w:t>somente será exigida para efeito de assinatura do Contrato.</w:t>
      </w:r>
    </w:p>
    <w:p w:rsidR="00D22B90" w:rsidRPr="00D40889"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spacing w:val="-4"/>
          <w:sz w:val="20"/>
          <w:szCs w:val="20"/>
        </w:rPr>
      </w:pPr>
      <w:proofErr w:type="gramStart"/>
      <w:r w:rsidRPr="00D40889">
        <w:rPr>
          <w:rFonts w:ascii="Arial" w:eastAsia="Times New Roman" w:hAnsi="Arial" w:cs="Arial"/>
          <w:b/>
          <w:bCs/>
          <w:spacing w:val="-4"/>
          <w:sz w:val="20"/>
          <w:szCs w:val="20"/>
        </w:rPr>
        <w:t xml:space="preserve">b) </w:t>
      </w:r>
      <w:r w:rsidRPr="00D40889">
        <w:rPr>
          <w:rFonts w:ascii="Arial" w:eastAsia="Times New Roman" w:hAnsi="Arial" w:cs="Arial"/>
          <w:bCs/>
          <w:spacing w:val="-4"/>
          <w:sz w:val="20"/>
          <w:szCs w:val="20"/>
        </w:rPr>
        <w:t>A</w:t>
      </w:r>
      <w:r w:rsidRPr="00D40889">
        <w:rPr>
          <w:rFonts w:ascii="Arial" w:eastAsia="Times New Roman" w:hAnsi="Arial" w:cs="Arial"/>
          <w:spacing w:val="-4"/>
          <w:sz w:val="20"/>
          <w:szCs w:val="20"/>
        </w:rPr>
        <w:t>s</w:t>
      </w:r>
      <w:proofErr w:type="gramEnd"/>
      <w:r w:rsidRPr="00D40889">
        <w:rPr>
          <w:rFonts w:ascii="Arial" w:eastAsia="Times New Roman" w:hAnsi="Arial" w:cs="Arial"/>
          <w:spacing w:val="-4"/>
          <w:sz w:val="20"/>
          <w:szCs w:val="20"/>
        </w:rPr>
        <w:t xml:space="preserve"> microempresas e empresas de pequeno porte deverão apresentar toda a documentação exigida para efeito de comprovação de regularidade fiscal, mesmo que esta apresente alguma restrição.</w:t>
      </w:r>
    </w:p>
    <w:p w:rsidR="00D22B90" w:rsidRPr="00D40889" w:rsidRDefault="00D22B90" w:rsidP="00D22B90">
      <w:pPr>
        <w:autoSpaceDE w:val="0"/>
        <w:autoSpaceDN w:val="0"/>
        <w:adjustRightInd w:val="0"/>
        <w:spacing w:after="0" w:line="240" w:lineRule="auto"/>
        <w:jc w:val="both"/>
        <w:rPr>
          <w:rFonts w:ascii="Arial" w:eastAsia="Times New Roman" w:hAnsi="Arial" w:cs="Arial"/>
          <w:b/>
          <w:bCs/>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proofErr w:type="gramStart"/>
      <w:r w:rsidRPr="00D40889">
        <w:rPr>
          <w:rFonts w:ascii="Arial" w:eastAsia="Times New Roman" w:hAnsi="Arial" w:cs="Arial"/>
          <w:b/>
          <w:bCs/>
          <w:sz w:val="20"/>
          <w:szCs w:val="20"/>
        </w:rPr>
        <w:t>c)</w:t>
      </w:r>
      <w:r w:rsidRPr="00D40889">
        <w:rPr>
          <w:rFonts w:ascii="Arial" w:eastAsia="Times New Roman" w:hAnsi="Arial" w:cs="Arial"/>
          <w:bCs/>
          <w:sz w:val="20"/>
          <w:szCs w:val="20"/>
        </w:rPr>
        <w:t xml:space="preserve"> H</w:t>
      </w:r>
      <w:r w:rsidRPr="00D40889">
        <w:rPr>
          <w:rFonts w:ascii="Arial" w:eastAsia="Times New Roman" w:hAnsi="Arial" w:cs="Arial"/>
          <w:sz w:val="20"/>
          <w:szCs w:val="20"/>
        </w:rPr>
        <w:t>avendo</w:t>
      </w:r>
      <w:proofErr w:type="gramEnd"/>
      <w:r w:rsidRPr="00D40889">
        <w:rPr>
          <w:rFonts w:ascii="Arial" w:eastAsia="Times New Roman" w:hAnsi="Arial" w:cs="Arial"/>
          <w:sz w:val="20"/>
          <w:szCs w:val="20"/>
        </w:rPr>
        <w:t xml:space="preserve">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r w:rsidRPr="00D40889">
        <w:rPr>
          <w:rFonts w:ascii="Arial" w:eastAsia="Times New Roman" w:hAnsi="Arial" w:cs="Arial"/>
          <w:b/>
          <w:sz w:val="20"/>
          <w:szCs w:val="20"/>
        </w:rPr>
        <w:t>d)</w:t>
      </w:r>
      <w:r w:rsidRPr="00D40889">
        <w:rPr>
          <w:rFonts w:ascii="Arial" w:eastAsia="Times New Roman" w:hAnsi="Arial" w:cs="Arial"/>
          <w:sz w:val="20"/>
          <w:szCs w:val="20"/>
        </w:rPr>
        <w:t xml:space="preserve"> A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D40889">
        <w:rPr>
          <w:rFonts w:ascii="Arial" w:eastAsia="Times New Roman" w:hAnsi="Arial" w:cs="Arial"/>
          <w:sz w:val="20"/>
          <w:szCs w:val="20"/>
        </w:rPr>
        <w:t>c</w:t>
      </w:r>
      <w:proofErr w:type="gramEnd"/>
      <w:r w:rsidRPr="00D40889">
        <w:rPr>
          <w:rFonts w:ascii="Arial" w:eastAsia="Times New Roman" w:hAnsi="Arial" w:cs="Arial"/>
          <w:sz w:val="20"/>
          <w:szCs w:val="20"/>
        </w:rPr>
        <w:t xml:space="preserve"> o Artigo 27, Parágrafo 3º, do Decreto n°. 5.313/06 e Artigo 45, Inciso II, da Lei Complementar n°. 123/06.</w:t>
      </w:r>
    </w:p>
    <w:p w:rsidR="00D22B90" w:rsidRPr="00D40889" w:rsidRDefault="00D22B90" w:rsidP="00D22B90">
      <w:pPr>
        <w:autoSpaceDE w:val="0"/>
        <w:autoSpaceDN w:val="0"/>
        <w:adjustRightInd w:val="0"/>
        <w:spacing w:after="0" w:line="240" w:lineRule="auto"/>
        <w:ind w:left="1260"/>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sz w:val="20"/>
          <w:szCs w:val="20"/>
        </w:rPr>
      </w:pPr>
      <w:r w:rsidRPr="00D40889">
        <w:rPr>
          <w:rFonts w:ascii="Arial" w:eastAsia="Times New Roman" w:hAnsi="Arial" w:cs="Arial"/>
          <w:b/>
          <w:sz w:val="20"/>
          <w:szCs w:val="20"/>
        </w:rPr>
        <w:t>4. Capacitação Técnica</w:t>
      </w:r>
    </w:p>
    <w:p w:rsidR="00D22B90" w:rsidRPr="00D40889" w:rsidRDefault="00D22B90" w:rsidP="00D22B90">
      <w:pPr>
        <w:autoSpaceDE w:val="0"/>
        <w:autoSpaceDN w:val="0"/>
        <w:adjustRightInd w:val="0"/>
        <w:spacing w:after="0" w:line="240" w:lineRule="auto"/>
        <w:jc w:val="both"/>
        <w:rPr>
          <w:rFonts w:ascii="Arial" w:eastAsia="Times New Roman" w:hAnsi="Arial" w:cs="Arial"/>
          <w:b/>
          <w:sz w:val="20"/>
          <w:szCs w:val="20"/>
        </w:rPr>
      </w:pPr>
    </w:p>
    <w:p w:rsidR="00D22B90" w:rsidRPr="00D40889" w:rsidRDefault="00D22B90" w:rsidP="00D22B90">
      <w:pPr>
        <w:spacing w:after="0" w:line="240" w:lineRule="auto"/>
        <w:jc w:val="both"/>
        <w:rPr>
          <w:rFonts w:ascii="Arial" w:eastAsia="Times New Roman" w:hAnsi="Arial" w:cs="Arial"/>
          <w:color w:val="000000"/>
          <w:sz w:val="20"/>
          <w:szCs w:val="20"/>
        </w:rPr>
      </w:pPr>
      <w:r w:rsidRPr="00D40889">
        <w:rPr>
          <w:rFonts w:ascii="Arial" w:eastAsia="Times New Roman" w:hAnsi="Arial" w:cs="Arial"/>
          <w:b/>
          <w:color w:val="000000"/>
          <w:sz w:val="20"/>
          <w:szCs w:val="20"/>
        </w:rPr>
        <w:t>a)</w:t>
      </w:r>
      <w:r w:rsidRPr="00D40889">
        <w:rPr>
          <w:rFonts w:ascii="Arial" w:eastAsia="Times New Roman" w:hAnsi="Arial" w:cs="Arial"/>
          <w:color w:val="000000"/>
          <w:sz w:val="20"/>
          <w:szCs w:val="20"/>
        </w:rPr>
        <w:t xml:space="preserve"> Registro ou inscrição na entidade profissional competente do químico responsável, e da empresa (CRQ-Conselho Regional de Química).</w:t>
      </w:r>
    </w:p>
    <w:p w:rsidR="00D22B90" w:rsidRPr="00D40889" w:rsidRDefault="00D22B90" w:rsidP="00D22B90">
      <w:pPr>
        <w:spacing w:after="0" w:line="240" w:lineRule="auto"/>
        <w:ind w:left="360"/>
        <w:jc w:val="both"/>
        <w:rPr>
          <w:rFonts w:ascii="Arial" w:eastAsia="Times New Roman" w:hAnsi="Arial" w:cs="Arial"/>
          <w:color w:val="000000"/>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b/>
          <w:color w:val="000000"/>
          <w:sz w:val="20"/>
          <w:szCs w:val="20"/>
        </w:rPr>
        <w:t>b)</w:t>
      </w:r>
      <w:r w:rsidRPr="00D40889">
        <w:rPr>
          <w:rFonts w:ascii="Arial" w:eastAsia="Times New Roman" w:hAnsi="Arial" w:cs="Arial"/>
          <w:color w:val="000000"/>
          <w:sz w:val="20"/>
          <w:szCs w:val="20"/>
        </w:rPr>
        <w:t xml:space="preserve"> </w:t>
      </w:r>
      <w:proofErr w:type="gramStart"/>
      <w:r w:rsidRPr="00D40889">
        <w:rPr>
          <w:rFonts w:ascii="Arial" w:eastAsia="Times New Roman" w:hAnsi="Arial" w:cs="Arial"/>
          <w:color w:val="000000"/>
          <w:sz w:val="20"/>
          <w:szCs w:val="20"/>
        </w:rPr>
        <w:t>Atestado(</w:t>
      </w:r>
      <w:proofErr w:type="gramEnd"/>
      <w:r w:rsidRPr="00D40889">
        <w:rPr>
          <w:rFonts w:ascii="Arial" w:eastAsia="Times New Roman" w:hAnsi="Arial" w:cs="Arial"/>
          <w:color w:val="000000"/>
          <w:sz w:val="20"/>
          <w:szCs w:val="20"/>
        </w:rPr>
        <w:t>s) fornecido(s) por pessoa(s) jurídica(s) de direito público ou privado, emitido em nome da licitante, em papel timbrado da mesma, de fornecimento do objeto licitado, com características técnicas similares,</w:t>
      </w:r>
      <w:r w:rsidRPr="00D40889">
        <w:rPr>
          <w:rFonts w:ascii="Arial" w:eastAsia="Times New Roman" w:hAnsi="Arial" w:cs="Arial"/>
          <w:sz w:val="20"/>
          <w:szCs w:val="20"/>
        </w:rPr>
        <w:t xml:space="preserve"> </w:t>
      </w:r>
      <w:r w:rsidRPr="00D40889">
        <w:rPr>
          <w:rFonts w:ascii="Arial" w:eastAsia="Times New Roman" w:hAnsi="Arial" w:cs="Arial"/>
          <w:color w:val="000000"/>
          <w:sz w:val="20"/>
          <w:szCs w:val="20"/>
        </w:rPr>
        <w:t xml:space="preserve">devendo ser pertinente com as exigências constantes do Edital e seus Anexos. O referido atestado deverá apresentar um quantitativo de, no mínimo, </w:t>
      </w:r>
      <w:r w:rsidRPr="00D40889">
        <w:rPr>
          <w:rFonts w:ascii="Arial" w:eastAsia="Times New Roman" w:hAnsi="Arial" w:cs="Arial"/>
          <w:b/>
          <w:color w:val="000000"/>
          <w:sz w:val="20"/>
          <w:szCs w:val="20"/>
        </w:rPr>
        <w:t>40%</w:t>
      </w:r>
      <w:r w:rsidRPr="00D40889">
        <w:rPr>
          <w:rFonts w:ascii="Arial" w:eastAsia="Times New Roman" w:hAnsi="Arial" w:cs="Arial"/>
          <w:color w:val="000000"/>
          <w:sz w:val="20"/>
          <w:szCs w:val="20"/>
        </w:rPr>
        <w:t xml:space="preserve"> (quarenta por cento) do objeto licitado.</w:t>
      </w:r>
      <w:r w:rsidRPr="00D40889">
        <w:rPr>
          <w:rFonts w:ascii="Arial" w:eastAsia="Times New Roman" w:hAnsi="Arial" w:cs="Arial"/>
          <w:sz w:val="20"/>
          <w:szCs w:val="20"/>
        </w:rPr>
        <w:t xml:space="preserve"> </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bCs/>
          <w:color w:val="000000"/>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bCs/>
          <w:sz w:val="20"/>
          <w:szCs w:val="20"/>
        </w:rPr>
      </w:pPr>
      <w:r w:rsidRPr="00D40889">
        <w:rPr>
          <w:rFonts w:ascii="Arial" w:eastAsia="Times New Roman" w:hAnsi="Arial" w:cs="Arial"/>
          <w:b/>
          <w:bCs/>
          <w:sz w:val="20"/>
          <w:szCs w:val="20"/>
        </w:rPr>
        <w:t>5. Qualificação Econômico – Financeira</w:t>
      </w: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De forma a demonstrar a prova de qualificação econômico-financeira, as licitantes deverão:</w:t>
      </w:r>
    </w:p>
    <w:p w:rsidR="00D22B90" w:rsidRPr="00D40889" w:rsidRDefault="00D22B90" w:rsidP="00D22B90">
      <w:pPr>
        <w:autoSpaceDE w:val="0"/>
        <w:autoSpaceDN w:val="0"/>
        <w:adjustRightInd w:val="0"/>
        <w:spacing w:after="0" w:line="240" w:lineRule="auto"/>
        <w:ind w:left="708"/>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r w:rsidRPr="00D40889">
        <w:rPr>
          <w:rFonts w:ascii="Arial" w:eastAsia="Times New Roman" w:hAnsi="Arial" w:cs="Arial"/>
          <w:b/>
          <w:sz w:val="20"/>
          <w:szCs w:val="20"/>
        </w:rPr>
        <w:t>a)</w:t>
      </w:r>
      <w:r w:rsidRPr="00D40889">
        <w:rPr>
          <w:rFonts w:ascii="Arial" w:eastAsia="Times New Roman" w:hAnsi="Arial" w:cs="Arial"/>
          <w:sz w:val="20"/>
          <w:szCs w:val="20"/>
        </w:rPr>
        <w:t xml:space="preserve"> Apresentar certidão negativa de falência, expedida </w:t>
      </w:r>
      <w:proofErr w:type="gramStart"/>
      <w:r w:rsidRPr="00D40889">
        <w:rPr>
          <w:rFonts w:ascii="Arial" w:eastAsia="Times New Roman" w:hAnsi="Arial" w:cs="Arial"/>
          <w:sz w:val="20"/>
          <w:szCs w:val="20"/>
        </w:rPr>
        <w:t>pelo(</w:t>
      </w:r>
      <w:proofErr w:type="gramEnd"/>
      <w:r w:rsidRPr="00D40889">
        <w:rPr>
          <w:rFonts w:ascii="Arial" w:eastAsia="Times New Roman"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ind w:left="708"/>
        <w:jc w:val="both"/>
        <w:rPr>
          <w:rFonts w:ascii="Arial" w:eastAsia="Times New Roman" w:hAnsi="Arial" w:cs="Arial"/>
          <w:sz w:val="20"/>
          <w:szCs w:val="20"/>
        </w:rPr>
      </w:pPr>
      <w:r w:rsidRPr="00D40889">
        <w:rPr>
          <w:rFonts w:ascii="Arial" w:eastAsia="Times New Roman" w:hAnsi="Arial" w:cs="Arial"/>
          <w:b/>
          <w:sz w:val="20"/>
          <w:szCs w:val="20"/>
        </w:rPr>
        <w:t xml:space="preserve">Observação: </w:t>
      </w:r>
      <w:r w:rsidRPr="00D40889">
        <w:rPr>
          <w:rFonts w:ascii="Arial" w:eastAsia="Times New Roman" w:hAnsi="Arial" w:cs="Arial"/>
          <w:sz w:val="20"/>
          <w:szCs w:val="20"/>
        </w:rPr>
        <w:t xml:space="preserve">Conforme </w:t>
      </w:r>
      <w:r w:rsidRPr="00D40889">
        <w:rPr>
          <w:rFonts w:ascii="Arial" w:eastAsia="Times New Roman" w:hAnsi="Arial" w:cs="Arial"/>
          <w:b/>
          <w:sz w:val="20"/>
          <w:szCs w:val="20"/>
        </w:rPr>
        <w:t xml:space="preserve">Súmula </w:t>
      </w:r>
      <w:proofErr w:type="gramStart"/>
      <w:r w:rsidRPr="00D40889">
        <w:rPr>
          <w:rFonts w:ascii="Arial" w:eastAsia="Times New Roman" w:hAnsi="Arial" w:cs="Arial"/>
          <w:b/>
          <w:sz w:val="20"/>
          <w:szCs w:val="20"/>
        </w:rPr>
        <w:t>n.º</w:t>
      </w:r>
      <w:proofErr w:type="gramEnd"/>
      <w:r w:rsidRPr="00D40889">
        <w:rPr>
          <w:rFonts w:ascii="Arial" w:eastAsia="Times New Roman" w:hAnsi="Arial" w:cs="Arial"/>
          <w:b/>
          <w:sz w:val="20"/>
          <w:szCs w:val="20"/>
        </w:rPr>
        <w:t xml:space="preserve"> 50</w:t>
      </w:r>
      <w:r w:rsidRPr="00D40889">
        <w:rPr>
          <w:rFonts w:ascii="Arial" w:eastAsia="Times New Roman" w:hAnsi="Arial" w:cs="Arial"/>
          <w:sz w:val="20"/>
          <w:szCs w:val="20"/>
        </w:rPr>
        <w:t xml:space="preserve"> do TCE/SP, a empresa que esteja em recuperação judicial deverá, durante a habilitação, apresentar plano de recuperação já homologado pelo juízo competente e em pleno vigor.</w:t>
      </w: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r w:rsidRPr="00D40889">
        <w:rPr>
          <w:rFonts w:ascii="Arial" w:eastAsia="Times New Roman" w:hAnsi="Arial" w:cs="Arial"/>
          <w:b/>
          <w:sz w:val="20"/>
          <w:szCs w:val="20"/>
        </w:rPr>
        <w:t>b)</w:t>
      </w:r>
      <w:r w:rsidRPr="00D40889">
        <w:rPr>
          <w:rFonts w:ascii="Arial" w:eastAsia="Times New Roman" w:hAnsi="Arial" w:cs="Arial"/>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D22B90" w:rsidRPr="00D40889" w:rsidRDefault="00D22B90" w:rsidP="00D22B90">
      <w:pPr>
        <w:autoSpaceDE w:val="0"/>
        <w:autoSpaceDN w:val="0"/>
        <w:adjustRightInd w:val="0"/>
        <w:spacing w:after="0" w:line="240" w:lineRule="auto"/>
        <w:ind w:firstLine="708"/>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ind w:left="708"/>
        <w:jc w:val="both"/>
        <w:rPr>
          <w:rFonts w:ascii="Arial" w:eastAsia="Times New Roman" w:hAnsi="Arial" w:cs="Arial"/>
          <w:sz w:val="20"/>
          <w:szCs w:val="20"/>
        </w:rPr>
      </w:pPr>
      <w:r w:rsidRPr="00D40889">
        <w:rPr>
          <w:rFonts w:ascii="Arial" w:eastAsia="Times New Roman" w:hAnsi="Arial" w:cs="Arial"/>
          <w:b/>
          <w:sz w:val="20"/>
          <w:szCs w:val="20"/>
        </w:rPr>
        <w:t>b.1</w:t>
      </w:r>
      <w:proofErr w:type="gramStart"/>
      <w:r w:rsidRPr="00D40889">
        <w:rPr>
          <w:rFonts w:ascii="Arial" w:eastAsia="Times New Roman" w:hAnsi="Arial" w:cs="Arial"/>
          <w:b/>
          <w:sz w:val="20"/>
          <w:szCs w:val="20"/>
        </w:rPr>
        <w:t>)</w:t>
      </w:r>
      <w:r w:rsidRPr="00D40889">
        <w:rPr>
          <w:rFonts w:ascii="Arial" w:eastAsia="Times New Roman" w:hAnsi="Arial" w:cs="Arial"/>
          <w:sz w:val="20"/>
          <w:szCs w:val="20"/>
        </w:rPr>
        <w:t xml:space="preserve"> No</w:t>
      </w:r>
      <w:proofErr w:type="gramEnd"/>
      <w:r w:rsidRPr="00D40889">
        <w:rPr>
          <w:rFonts w:ascii="Arial" w:eastAsia="Times New Roman"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D22B90" w:rsidRPr="00D40889" w:rsidRDefault="00D22B90" w:rsidP="00D22B90">
      <w:pPr>
        <w:autoSpaceDE w:val="0"/>
        <w:autoSpaceDN w:val="0"/>
        <w:adjustRightInd w:val="0"/>
        <w:spacing w:after="0" w:line="240" w:lineRule="auto"/>
        <w:ind w:firstLine="708"/>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ind w:left="708"/>
        <w:jc w:val="both"/>
        <w:rPr>
          <w:rFonts w:ascii="Arial" w:eastAsia="Times New Roman" w:hAnsi="Arial" w:cs="Arial"/>
          <w:sz w:val="20"/>
          <w:szCs w:val="20"/>
        </w:rPr>
      </w:pPr>
      <w:r w:rsidRPr="00D40889">
        <w:rPr>
          <w:rFonts w:ascii="Arial" w:eastAsia="Times New Roman" w:hAnsi="Arial" w:cs="Arial"/>
          <w:b/>
          <w:sz w:val="20"/>
          <w:szCs w:val="20"/>
        </w:rPr>
        <w:t>b.2</w:t>
      </w:r>
      <w:proofErr w:type="gramStart"/>
      <w:r w:rsidRPr="00D40889">
        <w:rPr>
          <w:rFonts w:ascii="Arial" w:eastAsia="Times New Roman" w:hAnsi="Arial" w:cs="Arial"/>
          <w:b/>
          <w:sz w:val="20"/>
          <w:szCs w:val="20"/>
        </w:rPr>
        <w:t>)</w:t>
      </w:r>
      <w:r w:rsidRPr="00D40889">
        <w:rPr>
          <w:rFonts w:ascii="Arial" w:eastAsia="Times New Roman" w:hAnsi="Arial" w:cs="Arial"/>
          <w:sz w:val="20"/>
          <w:szCs w:val="20"/>
        </w:rPr>
        <w:t xml:space="preserve"> As</w:t>
      </w:r>
      <w:proofErr w:type="gramEnd"/>
      <w:r w:rsidRPr="00D40889">
        <w:rPr>
          <w:rFonts w:ascii="Arial" w:eastAsia="Times New Roman"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D22B90" w:rsidRDefault="00D22B90" w:rsidP="00D22B90">
      <w:pPr>
        <w:autoSpaceDE w:val="0"/>
        <w:autoSpaceDN w:val="0"/>
        <w:adjustRightInd w:val="0"/>
        <w:spacing w:after="0" w:line="240" w:lineRule="auto"/>
        <w:ind w:left="708"/>
        <w:jc w:val="both"/>
        <w:rPr>
          <w:rFonts w:ascii="Arial" w:eastAsia="Times New Roman" w:hAnsi="Arial" w:cs="Arial"/>
          <w:b/>
          <w:sz w:val="20"/>
          <w:szCs w:val="20"/>
        </w:rPr>
      </w:pPr>
    </w:p>
    <w:p w:rsidR="00D22B90" w:rsidRPr="00D40889" w:rsidRDefault="00D22B90" w:rsidP="00D22B90">
      <w:pPr>
        <w:autoSpaceDE w:val="0"/>
        <w:autoSpaceDN w:val="0"/>
        <w:adjustRightInd w:val="0"/>
        <w:spacing w:after="0" w:line="240" w:lineRule="auto"/>
        <w:ind w:left="708"/>
        <w:jc w:val="both"/>
        <w:rPr>
          <w:rFonts w:ascii="Arial" w:eastAsia="Times New Roman" w:hAnsi="Arial" w:cs="Arial"/>
          <w:sz w:val="20"/>
          <w:szCs w:val="20"/>
        </w:rPr>
      </w:pPr>
      <w:r w:rsidRPr="00D40889">
        <w:rPr>
          <w:rFonts w:ascii="Arial" w:eastAsia="Times New Roman" w:hAnsi="Arial" w:cs="Arial"/>
          <w:b/>
          <w:sz w:val="20"/>
          <w:szCs w:val="20"/>
        </w:rPr>
        <w:t>b.3</w:t>
      </w:r>
      <w:proofErr w:type="gramStart"/>
      <w:r w:rsidRPr="00D40889">
        <w:rPr>
          <w:rFonts w:ascii="Arial" w:eastAsia="Times New Roman" w:hAnsi="Arial" w:cs="Arial"/>
          <w:b/>
          <w:sz w:val="20"/>
          <w:szCs w:val="20"/>
        </w:rPr>
        <w:t>)</w:t>
      </w:r>
      <w:r w:rsidRPr="00D40889">
        <w:rPr>
          <w:rFonts w:ascii="Arial" w:eastAsia="Times New Roman" w:hAnsi="Arial" w:cs="Arial"/>
          <w:sz w:val="20"/>
          <w:szCs w:val="20"/>
        </w:rPr>
        <w:t xml:space="preserve"> As</w:t>
      </w:r>
      <w:proofErr w:type="gramEnd"/>
      <w:r w:rsidRPr="00D40889">
        <w:rPr>
          <w:rFonts w:ascii="Arial" w:eastAsia="Times New Roman" w:hAnsi="Arial" w:cs="Arial"/>
          <w:sz w:val="20"/>
          <w:szCs w:val="20"/>
        </w:rPr>
        <w:t xml:space="preserve"> sociedades constituídas há menos de 12 (doze) meses no exercício social em curso deverão apresentar o Balanço de Abertura. </w:t>
      </w:r>
    </w:p>
    <w:p w:rsidR="00D22B90" w:rsidRPr="00D40889" w:rsidRDefault="00D22B90" w:rsidP="00D22B90">
      <w:pPr>
        <w:autoSpaceDE w:val="0"/>
        <w:autoSpaceDN w:val="0"/>
        <w:adjustRightInd w:val="0"/>
        <w:spacing w:after="0" w:line="240" w:lineRule="auto"/>
        <w:ind w:left="708" w:firstLine="708"/>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ind w:left="708" w:firstLine="708"/>
        <w:jc w:val="both"/>
        <w:rPr>
          <w:rFonts w:ascii="Arial" w:eastAsia="Times New Roman" w:hAnsi="Arial" w:cs="Arial"/>
          <w:color w:val="000000"/>
          <w:sz w:val="20"/>
          <w:szCs w:val="20"/>
        </w:rPr>
      </w:pPr>
    </w:p>
    <w:p w:rsidR="00D22B90" w:rsidRDefault="00D22B90" w:rsidP="00D22B90">
      <w:pPr>
        <w:tabs>
          <w:tab w:val="left" w:pos="709"/>
        </w:tabs>
        <w:spacing w:after="0" w:line="240" w:lineRule="auto"/>
        <w:ind w:right="28"/>
        <w:jc w:val="both"/>
        <w:rPr>
          <w:rFonts w:ascii="Arial" w:eastAsia="Times New Roman" w:hAnsi="Arial" w:cs="Arial"/>
          <w:b/>
          <w:spacing w:val="-4"/>
          <w:sz w:val="20"/>
          <w:szCs w:val="20"/>
        </w:rPr>
      </w:pPr>
    </w:p>
    <w:p w:rsidR="00D22B90" w:rsidRDefault="00D22B90" w:rsidP="00D22B90">
      <w:pPr>
        <w:tabs>
          <w:tab w:val="left" w:pos="709"/>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709"/>
        </w:tabs>
        <w:spacing w:after="0" w:line="240" w:lineRule="auto"/>
        <w:ind w:right="28"/>
        <w:jc w:val="both"/>
        <w:rPr>
          <w:rFonts w:ascii="Arial" w:eastAsia="Times New Roman" w:hAnsi="Arial" w:cs="Arial"/>
          <w:spacing w:val="-4"/>
          <w:sz w:val="20"/>
          <w:szCs w:val="20"/>
        </w:rPr>
      </w:pPr>
      <w:bookmarkStart w:id="0" w:name="_GoBack"/>
      <w:bookmarkEnd w:id="0"/>
      <w:r w:rsidRPr="00D40889">
        <w:rPr>
          <w:rFonts w:ascii="Arial" w:eastAsia="Times New Roman" w:hAnsi="Arial" w:cs="Arial"/>
          <w:b/>
          <w:spacing w:val="-4"/>
          <w:sz w:val="20"/>
          <w:szCs w:val="20"/>
        </w:rPr>
        <w:t>SOB PENA DE INABILITAÇÃO, OS DOCUMENTOS APRESENTADOS DEVERÃO ESTAR</w:t>
      </w:r>
      <w:r w:rsidRPr="00D40889">
        <w:rPr>
          <w:rFonts w:ascii="Arial" w:eastAsia="Times New Roman" w:hAnsi="Arial" w:cs="Arial"/>
          <w:spacing w:val="-4"/>
          <w:sz w:val="20"/>
          <w:szCs w:val="20"/>
        </w:rPr>
        <w:t>:</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roofErr w:type="gramStart"/>
      <w:r w:rsidRPr="00D40889">
        <w:rPr>
          <w:rFonts w:ascii="Arial" w:eastAsia="Times New Roman" w:hAnsi="Arial" w:cs="Arial"/>
          <w:b/>
          <w:spacing w:val="-4"/>
          <w:sz w:val="20"/>
          <w:szCs w:val="20"/>
        </w:rPr>
        <w:t>a)</w:t>
      </w:r>
      <w:r w:rsidRPr="00D40889">
        <w:rPr>
          <w:rFonts w:ascii="Arial" w:eastAsia="Times New Roman" w:hAnsi="Arial" w:cs="Arial"/>
          <w:spacing w:val="-4"/>
          <w:sz w:val="20"/>
          <w:szCs w:val="20"/>
        </w:rPr>
        <w:t xml:space="preserve"> Em</w:t>
      </w:r>
      <w:proofErr w:type="gramEnd"/>
      <w:r w:rsidRPr="00D40889">
        <w:rPr>
          <w:rFonts w:ascii="Arial" w:eastAsia="Times New Roman" w:hAnsi="Arial" w:cs="Arial"/>
          <w:spacing w:val="-4"/>
          <w:sz w:val="20"/>
          <w:szCs w:val="20"/>
        </w:rPr>
        <w:t xml:space="preserve"> nome da licitante, com o n°. </w:t>
      </w:r>
      <w:proofErr w:type="gramStart"/>
      <w:r w:rsidRPr="00D40889">
        <w:rPr>
          <w:rFonts w:ascii="Arial" w:eastAsia="Times New Roman" w:hAnsi="Arial" w:cs="Arial"/>
          <w:spacing w:val="-4"/>
          <w:sz w:val="20"/>
          <w:szCs w:val="20"/>
        </w:rPr>
        <w:t>do</w:t>
      </w:r>
      <w:proofErr w:type="gramEnd"/>
      <w:r w:rsidRPr="00D40889">
        <w:rPr>
          <w:rFonts w:ascii="Arial" w:eastAsia="Times New Roman" w:hAnsi="Arial" w:cs="Arial"/>
          <w:spacing w:val="-4"/>
          <w:sz w:val="20"/>
          <w:szCs w:val="20"/>
        </w:rPr>
        <w:t xml:space="preserve"> CNPJ e o endereço respectivo, conforme a seguir:</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firstLine="696"/>
        <w:jc w:val="both"/>
        <w:rPr>
          <w:rFonts w:ascii="Arial" w:eastAsia="Times New Roman" w:hAnsi="Arial" w:cs="Arial"/>
          <w:spacing w:val="-4"/>
          <w:sz w:val="20"/>
          <w:szCs w:val="20"/>
        </w:rPr>
      </w:pPr>
      <w:r w:rsidRPr="00D40889">
        <w:rPr>
          <w:rFonts w:ascii="Arial" w:eastAsia="Times New Roman" w:hAnsi="Arial" w:cs="Arial"/>
          <w:b/>
          <w:spacing w:val="-4"/>
          <w:sz w:val="20"/>
          <w:szCs w:val="20"/>
        </w:rPr>
        <w:t>a.1</w:t>
      </w:r>
      <w:proofErr w:type="gramStart"/>
      <w:r w:rsidRPr="00D40889">
        <w:rPr>
          <w:rFonts w:ascii="Arial" w:eastAsia="Times New Roman" w:hAnsi="Arial" w:cs="Arial"/>
          <w:b/>
          <w:spacing w:val="-4"/>
          <w:sz w:val="20"/>
          <w:szCs w:val="20"/>
        </w:rPr>
        <w:t>)</w:t>
      </w:r>
      <w:r w:rsidRPr="00D40889">
        <w:rPr>
          <w:rFonts w:ascii="Arial" w:eastAsia="Times New Roman" w:hAnsi="Arial" w:cs="Arial"/>
          <w:spacing w:val="-4"/>
          <w:sz w:val="20"/>
          <w:szCs w:val="20"/>
        </w:rPr>
        <w:t xml:space="preserve"> Se</w:t>
      </w:r>
      <w:proofErr w:type="gramEnd"/>
      <w:r w:rsidRPr="00D40889">
        <w:rPr>
          <w:rFonts w:ascii="Arial" w:eastAsia="Times New Roman" w:hAnsi="Arial" w:cs="Arial"/>
          <w:spacing w:val="-4"/>
          <w:sz w:val="20"/>
          <w:szCs w:val="20"/>
        </w:rPr>
        <w:t xml:space="preserve"> a licitante for a matriz, todos os documentos deverão estar em nome da matriz.</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firstLine="696"/>
        <w:jc w:val="both"/>
        <w:rPr>
          <w:rFonts w:ascii="Arial" w:eastAsia="Times New Roman" w:hAnsi="Arial" w:cs="Arial"/>
          <w:spacing w:val="-4"/>
          <w:sz w:val="20"/>
          <w:szCs w:val="20"/>
        </w:rPr>
      </w:pPr>
      <w:r w:rsidRPr="00D40889">
        <w:rPr>
          <w:rFonts w:ascii="Arial" w:eastAsia="Times New Roman" w:hAnsi="Arial" w:cs="Arial"/>
          <w:b/>
          <w:spacing w:val="-4"/>
          <w:sz w:val="20"/>
          <w:szCs w:val="20"/>
        </w:rPr>
        <w:t>a.2</w:t>
      </w:r>
      <w:proofErr w:type="gramStart"/>
      <w:r w:rsidRPr="00D40889">
        <w:rPr>
          <w:rFonts w:ascii="Arial" w:eastAsia="Times New Roman" w:hAnsi="Arial" w:cs="Arial"/>
          <w:b/>
          <w:spacing w:val="-4"/>
          <w:sz w:val="20"/>
          <w:szCs w:val="20"/>
        </w:rPr>
        <w:t>)</w:t>
      </w:r>
      <w:r w:rsidRPr="00D40889">
        <w:rPr>
          <w:rFonts w:ascii="Arial" w:eastAsia="Times New Roman" w:hAnsi="Arial" w:cs="Arial"/>
          <w:spacing w:val="-4"/>
          <w:sz w:val="20"/>
          <w:szCs w:val="20"/>
        </w:rPr>
        <w:t xml:space="preserve"> Se</w:t>
      </w:r>
      <w:proofErr w:type="gramEnd"/>
      <w:r w:rsidRPr="00D40889">
        <w:rPr>
          <w:rFonts w:ascii="Arial" w:eastAsia="Times New Roman" w:hAnsi="Arial" w:cs="Arial"/>
          <w:spacing w:val="-4"/>
          <w:sz w:val="20"/>
          <w:szCs w:val="20"/>
        </w:rPr>
        <w:t xml:space="preserve"> a licitante for a filial, todos os documentos deverão estar em nome da filial.</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1134"/>
        </w:tabs>
        <w:spacing w:after="0" w:line="240" w:lineRule="auto"/>
        <w:ind w:right="28"/>
        <w:jc w:val="both"/>
        <w:rPr>
          <w:rFonts w:ascii="Arial" w:eastAsia="Times New Roman" w:hAnsi="Arial" w:cs="Arial"/>
          <w:b/>
          <w:spacing w:val="-4"/>
          <w:sz w:val="20"/>
          <w:szCs w:val="20"/>
        </w:rPr>
      </w:pPr>
      <w:proofErr w:type="gramStart"/>
      <w:r w:rsidRPr="00D40889">
        <w:rPr>
          <w:rFonts w:ascii="Arial" w:eastAsia="Times New Roman" w:hAnsi="Arial" w:cs="Arial"/>
          <w:b/>
          <w:spacing w:val="-4"/>
          <w:sz w:val="20"/>
          <w:szCs w:val="20"/>
        </w:rPr>
        <w:t>b) Ficam</w:t>
      </w:r>
      <w:proofErr w:type="gramEnd"/>
      <w:r w:rsidRPr="00D40889">
        <w:rPr>
          <w:rFonts w:ascii="Arial" w:eastAsia="Times New Roman" w:hAnsi="Arial" w:cs="Arial"/>
          <w:b/>
          <w:spacing w:val="-4"/>
          <w:sz w:val="20"/>
          <w:szCs w:val="20"/>
        </w:rPr>
        <w:t xml:space="preserve"> ressalvados deste dispositivo, os atestados de capacitação técnica que poderão ser emitidos tanto em nome da matriz como da filial.</w:t>
      </w:r>
    </w:p>
    <w:p w:rsidR="00D22B90" w:rsidRPr="00D40889" w:rsidRDefault="00D22B90" w:rsidP="00D22B90">
      <w:pPr>
        <w:spacing w:after="0" w:line="240" w:lineRule="auto"/>
        <w:ind w:left="708" w:right="28"/>
        <w:jc w:val="both"/>
        <w:rPr>
          <w:rFonts w:ascii="Arial" w:eastAsia="Times New Roman" w:hAnsi="Arial" w:cs="Arial"/>
          <w:b/>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proofErr w:type="gramStart"/>
      <w:r w:rsidRPr="00D40889">
        <w:rPr>
          <w:rFonts w:ascii="Arial" w:eastAsia="Times New Roman" w:hAnsi="Arial" w:cs="Arial"/>
          <w:b/>
          <w:spacing w:val="-4"/>
          <w:sz w:val="20"/>
          <w:szCs w:val="20"/>
        </w:rPr>
        <w:t>c)</w:t>
      </w:r>
      <w:r w:rsidRPr="00D40889">
        <w:rPr>
          <w:rFonts w:ascii="Arial" w:eastAsia="Times New Roman" w:hAnsi="Arial" w:cs="Arial"/>
          <w:spacing w:val="-4"/>
          <w:sz w:val="20"/>
          <w:szCs w:val="20"/>
        </w:rPr>
        <w:t xml:space="preserve"> No</w:t>
      </w:r>
      <w:proofErr w:type="gramEnd"/>
      <w:r w:rsidRPr="00D40889">
        <w:rPr>
          <w:rFonts w:ascii="Arial" w:eastAsia="Times New Roman" w:hAnsi="Arial" w:cs="Arial"/>
          <w:spacing w:val="-4"/>
          <w:sz w:val="20"/>
          <w:szCs w:val="20"/>
        </w:rPr>
        <w:t xml:space="preserve"> caso das alíneas anteriores, serão dispensados da filial aqueles documentos que, comprovadamente, forem emitidos somente em nome da matriz e vice-versa.</w:t>
      </w:r>
    </w:p>
    <w:p w:rsidR="00D22B90" w:rsidRPr="00D40889" w:rsidRDefault="00D22B90" w:rsidP="00D22B90">
      <w:pPr>
        <w:spacing w:after="0" w:line="240" w:lineRule="auto"/>
        <w:ind w:right="-45"/>
        <w:jc w:val="both"/>
        <w:rPr>
          <w:rFonts w:ascii="Arial" w:eastAsia="Times New Roman" w:hAnsi="Arial" w:cs="Arial"/>
          <w:sz w:val="20"/>
          <w:szCs w:val="20"/>
          <w:lang w:eastAsia="ar-SA"/>
        </w:rPr>
      </w:pPr>
    </w:p>
    <w:p w:rsidR="00D22B90" w:rsidRPr="00D40889" w:rsidRDefault="00D22B90" w:rsidP="00D22B90">
      <w:pPr>
        <w:spacing w:after="0" w:line="240" w:lineRule="auto"/>
        <w:ind w:right="28"/>
        <w:jc w:val="both"/>
        <w:rPr>
          <w:rFonts w:ascii="Arial" w:eastAsia="Times New Roman" w:hAnsi="Arial" w:cs="Arial"/>
          <w:spacing w:val="-4"/>
          <w:sz w:val="20"/>
          <w:szCs w:val="20"/>
        </w:rPr>
      </w:pPr>
      <w:proofErr w:type="gramStart"/>
      <w:r w:rsidRPr="00D40889">
        <w:rPr>
          <w:rFonts w:ascii="Arial" w:eastAsia="Times New Roman" w:hAnsi="Arial" w:cs="Arial"/>
          <w:b/>
          <w:spacing w:val="-4"/>
          <w:sz w:val="20"/>
          <w:szCs w:val="20"/>
        </w:rPr>
        <w:t>d)</w:t>
      </w:r>
      <w:r w:rsidRPr="00D40889">
        <w:rPr>
          <w:rFonts w:ascii="Arial" w:eastAsia="Times New Roman" w:hAnsi="Arial" w:cs="Arial"/>
          <w:spacing w:val="-4"/>
          <w:sz w:val="20"/>
          <w:szCs w:val="20"/>
        </w:rPr>
        <w:t xml:space="preserve"> Caso</w:t>
      </w:r>
      <w:proofErr w:type="gramEnd"/>
      <w:r w:rsidRPr="00D40889">
        <w:rPr>
          <w:rFonts w:ascii="Arial" w:eastAsia="Times New Roman"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ab/>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6. Declarações:</w:t>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b/>
          <w:sz w:val="20"/>
          <w:szCs w:val="20"/>
        </w:rPr>
        <w:t>a)</w:t>
      </w:r>
      <w:r w:rsidRPr="00D40889">
        <w:rPr>
          <w:rFonts w:ascii="Arial" w:eastAsia="Times New Roman" w:hAnsi="Arial" w:cs="Arial"/>
          <w:sz w:val="20"/>
          <w:szCs w:val="20"/>
        </w:rPr>
        <w:t xml:space="preserve">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D40889">
        <w:rPr>
          <w:rFonts w:ascii="Arial" w:eastAsia="Times New Roman" w:hAnsi="Arial" w:cs="Arial"/>
          <w:b/>
          <w:sz w:val="20"/>
          <w:szCs w:val="20"/>
        </w:rPr>
        <w:t>Anexo VI</w:t>
      </w:r>
      <w:r w:rsidRPr="00D40889">
        <w:rPr>
          <w:rFonts w:ascii="Arial" w:eastAsia="Times New Roman" w:hAnsi="Arial" w:cs="Arial"/>
          <w:sz w:val="20"/>
          <w:szCs w:val="20"/>
        </w:rPr>
        <w:t xml:space="preserve">. </w:t>
      </w:r>
    </w:p>
    <w:p w:rsidR="00D22B90" w:rsidRPr="00D40889" w:rsidRDefault="00D22B90" w:rsidP="00D22B90">
      <w:pPr>
        <w:spacing w:after="0" w:line="240" w:lineRule="auto"/>
        <w:jc w:val="both"/>
        <w:rPr>
          <w:rFonts w:ascii="Verdana" w:eastAsia="Times New Roman" w:hAnsi="Verdana" w:cs="Arial"/>
          <w:sz w:val="20"/>
          <w:szCs w:val="20"/>
        </w:rPr>
      </w:pPr>
    </w:p>
    <w:p w:rsidR="00D22B90" w:rsidRPr="00D40889" w:rsidRDefault="00D22B90" w:rsidP="00D22B90">
      <w:pPr>
        <w:spacing w:after="0" w:line="240" w:lineRule="auto"/>
        <w:jc w:val="both"/>
        <w:rPr>
          <w:rFonts w:ascii="Arial" w:eastAsia="Times New Roman" w:hAnsi="Arial" w:cs="Arial"/>
          <w:b/>
          <w:sz w:val="20"/>
          <w:szCs w:val="20"/>
        </w:rPr>
      </w:pPr>
      <w:r w:rsidRPr="00D40889">
        <w:rPr>
          <w:rFonts w:ascii="Arial" w:eastAsia="Times New Roman" w:hAnsi="Arial" w:cs="Arial"/>
          <w:b/>
          <w:sz w:val="20"/>
          <w:szCs w:val="20"/>
        </w:rPr>
        <w:t>b) Declaração exclusiva para as microempresas e empresas de pequeno porte (Anexo VIII).</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c)</w:t>
      </w:r>
      <w:r w:rsidRPr="00D40889">
        <w:rPr>
          <w:rFonts w:ascii="Arial" w:eastAsia="Times New Roman" w:hAnsi="Arial" w:cs="Arial"/>
          <w:spacing w:val="-4"/>
          <w:sz w:val="20"/>
          <w:szCs w:val="20"/>
        </w:rPr>
        <w:t xml:space="preserve"> Declaração da proponente de que </w:t>
      </w:r>
      <w:r w:rsidRPr="00D40889">
        <w:rPr>
          <w:rFonts w:ascii="Arial" w:eastAsia="Times New Roman" w:hAnsi="Arial" w:cs="Arial"/>
          <w:sz w:val="20"/>
          <w:szCs w:val="20"/>
        </w:rPr>
        <w:t xml:space="preserve">inexistem fatos impeditivos para sua habilitação no presente processo, estando ciente da obrigatoriedade de declarar ocorrências posteriores, conforme modelo constante do </w:t>
      </w:r>
      <w:r w:rsidRPr="00D40889">
        <w:rPr>
          <w:rFonts w:ascii="Arial" w:eastAsia="Times New Roman" w:hAnsi="Arial" w:cs="Arial"/>
          <w:b/>
          <w:sz w:val="20"/>
          <w:szCs w:val="20"/>
        </w:rPr>
        <w:t>Anexo V.</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Observações:</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Para a verificação da regularidade fiscal, o Pregoeiro poderá consultar sites específicos na internet, observados os atos normativos expedidos pelos órgãos</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 xml:space="preserve"> </w:t>
      </w:r>
      <w:proofErr w:type="gramStart"/>
      <w:r w:rsidRPr="00D40889">
        <w:rPr>
          <w:rFonts w:ascii="Arial" w:eastAsia="Times New Roman" w:hAnsi="Arial" w:cs="Arial"/>
          <w:spacing w:val="-4"/>
          <w:sz w:val="20"/>
          <w:szCs w:val="20"/>
        </w:rPr>
        <w:t>públicos</w:t>
      </w:r>
      <w:proofErr w:type="gramEnd"/>
      <w:r w:rsidRPr="00D40889">
        <w:rPr>
          <w:rFonts w:ascii="Arial" w:eastAsia="Times New Roman" w:hAnsi="Arial" w:cs="Arial"/>
          <w:spacing w:val="-4"/>
          <w:sz w:val="20"/>
          <w:szCs w:val="20"/>
        </w:rPr>
        <w:t xml:space="preserve"> responsáveis pela emissão das certidões negativas ou positivas com efeito de negativa.</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 xml:space="preserve">Não serão aceitos protocolos de entrega ou solicitação de documento em substituição aos requeridos neste Edital e seus Anexos. </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 xml:space="preserve">Os documentos necessários à habilitação, quando apresentados mediante cópia reprográfica, deverão ser autenticados por cartório competente. Também serão aceitas publicações em órgãos da imprensa oficial ou, ainda, nos termos da legislação pertinente a cada documento. </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Será considerado inabilitado o licitante que apresentar documentação incompleta ou em desacordo com o Edital e legislação em vigor.</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z w:val="20"/>
          <w:szCs w:val="20"/>
        </w:rPr>
      </w:pPr>
      <w:r w:rsidRPr="00D40889">
        <w:rPr>
          <w:rFonts w:ascii="Arial" w:eastAsia="Times New Roman" w:hAnsi="Arial" w:cs="Arial"/>
          <w:sz w:val="20"/>
          <w:szCs w:val="20"/>
        </w:rPr>
        <w:t>Ao Pregoeiro reserva-se o direito de solicitar a via original de qualquer documento sempre que houver dúvida e julgar necessário.</w:t>
      </w:r>
    </w:p>
    <w:p w:rsidR="003B724E" w:rsidRDefault="003B724E"/>
    <w:sectPr w:rsidR="003B724E" w:rsidSect="00D22B90">
      <w:footerReference w:type="default" r:id="rId6"/>
      <w:pgSz w:w="11906" w:h="16838"/>
      <w:pgMar w:top="1417" w:right="1701" w:bottom="1134" w:left="1701" w:header="708" w:footer="8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68F" w:rsidRDefault="00AE468F" w:rsidP="00D22B90">
      <w:pPr>
        <w:spacing w:after="0" w:line="240" w:lineRule="auto"/>
      </w:pPr>
      <w:r>
        <w:separator/>
      </w:r>
    </w:p>
  </w:endnote>
  <w:endnote w:type="continuationSeparator" w:id="0">
    <w:p w:rsidR="00AE468F" w:rsidRDefault="00AE468F" w:rsidP="00D2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0811"/>
      <w:docPartObj>
        <w:docPartGallery w:val="Page Numbers (Bottom of Page)"/>
        <w:docPartUnique/>
      </w:docPartObj>
    </w:sdtPr>
    <w:sdtContent>
      <w:sdt>
        <w:sdtPr>
          <w:id w:val="-350647146"/>
          <w:docPartObj>
            <w:docPartGallery w:val="Page Numbers (Top of Page)"/>
            <w:docPartUnique/>
          </w:docPartObj>
        </w:sdtPr>
        <w:sdtContent>
          <w:p w:rsidR="00D22B90" w:rsidRDefault="00D22B90">
            <w:pPr>
              <w:pStyle w:val="Rodap"/>
              <w:jc w:val="right"/>
            </w:pPr>
            <w:r w:rsidRPr="00D22B90">
              <w:rPr>
                <w:rFonts w:ascii="Arial" w:hAnsi="Arial" w:cs="Arial"/>
                <w:sz w:val="20"/>
                <w:szCs w:val="20"/>
              </w:rPr>
              <w:t xml:space="preserve">Página </w:t>
            </w:r>
            <w:r w:rsidRPr="00D22B90">
              <w:rPr>
                <w:rFonts w:ascii="Arial" w:hAnsi="Arial" w:cs="Arial"/>
                <w:b/>
                <w:bCs/>
                <w:sz w:val="20"/>
                <w:szCs w:val="20"/>
              </w:rPr>
              <w:fldChar w:fldCharType="begin"/>
            </w:r>
            <w:r w:rsidRPr="00D22B90">
              <w:rPr>
                <w:rFonts w:ascii="Arial" w:hAnsi="Arial" w:cs="Arial"/>
                <w:b/>
                <w:bCs/>
                <w:sz w:val="20"/>
                <w:szCs w:val="20"/>
              </w:rPr>
              <w:instrText>PAGE</w:instrText>
            </w:r>
            <w:r w:rsidRPr="00D22B90">
              <w:rPr>
                <w:rFonts w:ascii="Arial" w:hAnsi="Arial" w:cs="Arial"/>
                <w:b/>
                <w:bCs/>
                <w:sz w:val="20"/>
                <w:szCs w:val="20"/>
              </w:rPr>
              <w:fldChar w:fldCharType="separate"/>
            </w:r>
            <w:r>
              <w:rPr>
                <w:rFonts w:ascii="Arial" w:hAnsi="Arial" w:cs="Arial"/>
                <w:b/>
                <w:bCs/>
                <w:noProof/>
                <w:sz w:val="20"/>
                <w:szCs w:val="20"/>
              </w:rPr>
              <w:t>3</w:t>
            </w:r>
            <w:r w:rsidRPr="00D22B90">
              <w:rPr>
                <w:rFonts w:ascii="Arial" w:hAnsi="Arial" w:cs="Arial"/>
                <w:b/>
                <w:bCs/>
                <w:sz w:val="20"/>
                <w:szCs w:val="20"/>
              </w:rPr>
              <w:fldChar w:fldCharType="end"/>
            </w:r>
            <w:r w:rsidRPr="00D22B90">
              <w:rPr>
                <w:rFonts w:ascii="Arial" w:hAnsi="Arial" w:cs="Arial"/>
                <w:sz w:val="20"/>
                <w:szCs w:val="20"/>
              </w:rPr>
              <w:t xml:space="preserve"> de </w:t>
            </w:r>
            <w:r w:rsidRPr="00D22B90">
              <w:rPr>
                <w:rFonts w:ascii="Arial" w:hAnsi="Arial" w:cs="Arial"/>
                <w:b/>
                <w:bCs/>
                <w:sz w:val="20"/>
                <w:szCs w:val="20"/>
              </w:rPr>
              <w:fldChar w:fldCharType="begin"/>
            </w:r>
            <w:r w:rsidRPr="00D22B90">
              <w:rPr>
                <w:rFonts w:ascii="Arial" w:hAnsi="Arial" w:cs="Arial"/>
                <w:b/>
                <w:bCs/>
                <w:sz w:val="20"/>
                <w:szCs w:val="20"/>
              </w:rPr>
              <w:instrText>NUMPAGES</w:instrText>
            </w:r>
            <w:r w:rsidRPr="00D22B90">
              <w:rPr>
                <w:rFonts w:ascii="Arial" w:hAnsi="Arial" w:cs="Arial"/>
                <w:b/>
                <w:bCs/>
                <w:sz w:val="20"/>
                <w:szCs w:val="20"/>
              </w:rPr>
              <w:fldChar w:fldCharType="separate"/>
            </w:r>
            <w:r>
              <w:rPr>
                <w:rFonts w:ascii="Arial" w:hAnsi="Arial" w:cs="Arial"/>
                <w:b/>
                <w:bCs/>
                <w:noProof/>
                <w:sz w:val="20"/>
                <w:szCs w:val="20"/>
              </w:rPr>
              <w:t>3</w:t>
            </w:r>
            <w:r w:rsidRPr="00D22B90">
              <w:rPr>
                <w:rFonts w:ascii="Arial" w:hAnsi="Arial" w:cs="Arial"/>
                <w:b/>
                <w:bCs/>
                <w:sz w:val="20"/>
                <w:szCs w:val="20"/>
              </w:rPr>
              <w:fldChar w:fldCharType="end"/>
            </w:r>
          </w:p>
        </w:sdtContent>
      </w:sdt>
    </w:sdtContent>
  </w:sdt>
  <w:p w:rsidR="00D22B90" w:rsidRDefault="00D22B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68F" w:rsidRDefault="00AE468F" w:rsidP="00D22B90">
      <w:pPr>
        <w:spacing w:after="0" w:line="240" w:lineRule="auto"/>
      </w:pPr>
      <w:r>
        <w:separator/>
      </w:r>
    </w:p>
  </w:footnote>
  <w:footnote w:type="continuationSeparator" w:id="0">
    <w:p w:rsidR="00AE468F" w:rsidRDefault="00AE468F" w:rsidP="00D22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90"/>
    <w:rsid w:val="003B724E"/>
    <w:rsid w:val="00AE468F"/>
    <w:rsid w:val="00D22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2421F"/>
  <w15:chartTrackingRefBased/>
  <w15:docId w15:val="{3E15CF57-8BB3-4B28-A7E7-359F8DA4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2B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2B90"/>
  </w:style>
  <w:style w:type="paragraph" w:styleId="Rodap">
    <w:name w:val="footer"/>
    <w:basedOn w:val="Normal"/>
    <w:link w:val="RodapChar"/>
    <w:uiPriority w:val="99"/>
    <w:unhideWhenUsed/>
    <w:rsid w:val="00D22B90"/>
    <w:pPr>
      <w:tabs>
        <w:tab w:val="center" w:pos="4252"/>
        <w:tab w:val="right" w:pos="8504"/>
      </w:tabs>
      <w:spacing w:after="0" w:line="240" w:lineRule="auto"/>
    </w:pPr>
  </w:style>
  <w:style w:type="character" w:customStyle="1" w:styleId="RodapChar">
    <w:name w:val="Rodapé Char"/>
    <w:basedOn w:val="Fontepargpadro"/>
    <w:link w:val="Rodap"/>
    <w:uiPriority w:val="99"/>
    <w:rsid w:val="00D2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1337</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1</cp:revision>
  <dcterms:created xsi:type="dcterms:W3CDTF">2019-04-25T13:45:00Z</dcterms:created>
  <dcterms:modified xsi:type="dcterms:W3CDTF">2019-04-25T13:48:00Z</dcterms:modified>
</cp:coreProperties>
</file>