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88690" w14:textId="77777777" w:rsidR="004617A1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</w:p>
    <w:p w14:paraId="345C04F8" w14:textId="136B2288"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1F6508AC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</w:p>
    <w:p w14:paraId="19912263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6FE0F7D2" w14:textId="77777777"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490148C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57BFE91B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../</w:t>
      </w:r>
      <w:r w:rsidR="005C189C">
        <w:rPr>
          <w:rFonts w:ascii="Arial" w:hAnsi="Arial" w:cs="Arial"/>
          <w:b/>
          <w:sz w:val="20"/>
          <w:lang w:val="pt-BR"/>
        </w:rPr>
        <w:t>..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77777777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837CCF8" w14:textId="77777777" w:rsidR="00181A8F" w:rsidRDefault="00181A8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3185"/>
        <w:gridCol w:w="819"/>
        <w:gridCol w:w="1102"/>
        <w:gridCol w:w="1418"/>
        <w:gridCol w:w="1836"/>
      </w:tblGrid>
      <w:tr w:rsidR="005C189C" w:rsidRPr="00472D8B" w14:paraId="5F0667D0" w14:textId="77777777" w:rsidTr="00472D8B">
        <w:trPr>
          <w:jc w:val="center"/>
        </w:trPr>
        <w:tc>
          <w:tcPr>
            <w:tcW w:w="701" w:type="dxa"/>
            <w:shd w:val="clear" w:color="auto" w:fill="BFBFBF"/>
            <w:vAlign w:val="center"/>
          </w:tcPr>
          <w:p w14:paraId="1160AF5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185" w:type="dxa"/>
            <w:shd w:val="clear" w:color="auto" w:fill="BFBFBF"/>
            <w:vAlign w:val="center"/>
          </w:tcPr>
          <w:p w14:paraId="45324C4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819" w:type="dxa"/>
            <w:shd w:val="clear" w:color="auto" w:fill="BFBFBF"/>
            <w:vAlign w:val="center"/>
          </w:tcPr>
          <w:p w14:paraId="35A627AD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Qtde.</w:t>
            </w:r>
          </w:p>
        </w:tc>
        <w:tc>
          <w:tcPr>
            <w:tcW w:w="1102" w:type="dxa"/>
            <w:shd w:val="clear" w:color="auto" w:fill="BFBFBF"/>
            <w:vAlign w:val="center"/>
          </w:tcPr>
          <w:p w14:paraId="424CDB6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Unid.</w:t>
            </w:r>
          </w:p>
        </w:tc>
        <w:tc>
          <w:tcPr>
            <w:tcW w:w="1418" w:type="dxa"/>
            <w:shd w:val="clear" w:color="auto" w:fill="BFBFBF"/>
          </w:tcPr>
          <w:p w14:paraId="198B050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Unitário</w:t>
            </w:r>
          </w:p>
        </w:tc>
        <w:tc>
          <w:tcPr>
            <w:tcW w:w="1836" w:type="dxa"/>
            <w:shd w:val="clear" w:color="auto" w:fill="BFBFBF"/>
          </w:tcPr>
          <w:p w14:paraId="054C668A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Total</w:t>
            </w:r>
          </w:p>
        </w:tc>
      </w:tr>
      <w:tr w:rsidR="005C189C" w:rsidRPr="00472D8B" w14:paraId="6D8FF8F0" w14:textId="77777777" w:rsidTr="00472D8B">
        <w:trPr>
          <w:trHeight w:val="1066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13C992CC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371155BB" w14:textId="01FD1F92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200 4”, PN10,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Tipo wafer, padrão de construção conforme API609A, corpo em ferro fundido nodular ASTM A536 65-45-12, disco em ASTM A 351 CF8M, sede em EPDM, eixo livre em ASTM A 276 AISI 410 - 100% estanque –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12B49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BA5B2A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C4AA29" w14:textId="7038093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9C09E90" w14:textId="3A6151B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41550A24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74E0E7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188EC2A1" w14:textId="5FE55DDC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250 6”,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construção conforme API609A, corpo em ferro fundido nodular ASTM A536 65-45-12, disco em ASTM A 351 CF8M, sede em EPDM, eixo livre em ASTM A 276 AISI 410 - 100% estanque-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7CD5F9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CD8500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82531C" w14:textId="13AFC74E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2FBB5913" w14:textId="482096C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8E3E6E7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7672D18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2DDE238E" w14:textId="04D6FD3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350 14”,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construção conforme API609A, corpo em ferro fundido nodular ASTM A536 65-45-12, disco em ASTM A 351 CF8M, sede em EPDM, eixo livre em ASTM A 276 AISI 410 - 100% estanque - Flange ISO 5210/11 -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3E06D8E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7BADE7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66ECD" w14:textId="71391245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7057EF1" w14:textId="5C590B0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05DDA5E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A1DEF6E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9771BAF" w14:textId="7B7ED0E5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Válvula Borboleta Concêntrica Automatizada, DN 450 18”,</w:t>
            </w:r>
            <w:r w:rsidRPr="00472D8B">
              <w:rPr>
                <w:rFonts w:ascii="Arial" w:eastAsia="Calibri" w:hAnsi="Arial" w:cs="Arial"/>
                <w:sz w:val="20"/>
                <w:szCs w:val="20"/>
              </w:rPr>
              <w:t xml:space="preserve"> PN10, Tipo wafer, padrão de construção conforme API609A, corpo em ferro fundido nodular ASTM A536 65-45-12, disco em ASTM A 351 CF8M, sede em EPDM, eixo livre em ASTM A 276 AISI 410 - 100% estanque - Flange ISO 5210/11- Pintura eletrostática ou epóxi anticorrosão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696E08C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D538C0A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03BFE" w14:textId="21F0B972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A7A4960" w14:textId="46BCC03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426478AC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B8F109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4A7CD69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32410EE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04E4DE8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5B38ABA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281D95E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120DC61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3576540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17815B7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589DD6E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3A4AB92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5FAF024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57F8806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73635C0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45CEDD4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2C0C9B9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7AB956F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334AA95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Transmissor de posição (encoder ou sensor eletrônico), conforme tecnologia do fabricante, desde que seja preciso e durável;</w:t>
            </w:r>
          </w:p>
          <w:p w14:paraId="524F0D1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3DB6758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1BC6FEF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3C30953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2EDA058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7D12C0A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válvula;</w:t>
            </w:r>
          </w:p>
          <w:p w14:paraId="5375410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544D51B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3545741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válvula Borboleta Wafer DN200;</w:t>
            </w:r>
          </w:p>
          <w:p w14:paraId="448435B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1F0D2AE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734E5E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655312" w14:textId="1DCF295E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0130A632" w14:textId="62A1283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1B5935D4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23763448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06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08C06C4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5906832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69E28B8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Indicações de percentual de abertura/fechamento;</w:t>
            </w:r>
          </w:p>
          <w:p w14:paraId="3310308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0F23A85B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65FE6CB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6C9CC6F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558B18C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544252B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0F6D5C0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71704EE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7C91113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644E8ED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34CAFE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6A892B9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2B5A95E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Ajuste eletrônico de curso e de torque;</w:t>
            </w:r>
          </w:p>
          <w:p w14:paraId="4D367CE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3E62F25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74F83C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722CC0C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39EDC9C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72618AA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2311734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6F80244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21FC046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5C41597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DN250;</w:t>
            </w:r>
          </w:p>
          <w:p w14:paraId="52118AE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60AE95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6BA62FCD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84C814" w14:textId="055F0EF6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3DFC83CD" w14:textId="2D476C7F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83B82E1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4872BE2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07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4F5206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7AE9DC05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78AAB7B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4856796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387BB4B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7CCFA91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4596B97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4254CEA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4A89F6F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29D4A1C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5D4EF14F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388C4F5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Bloqueio via senha para alterações de parâmetros em modo local;</w:t>
            </w:r>
          </w:p>
          <w:p w14:paraId="79CDCA0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66CC3234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42AECFA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Operação on-off ou proporcional (modulante), configurável conforme aplicação, para suportar até 360 partidas por dia;</w:t>
            </w:r>
          </w:p>
          <w:p w14:paraId="47602C0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4F86E36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04CE1FB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72A26AC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5BE7CF0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66FD2A8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1954B29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61532962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4E67841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7443715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5A603AF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DN350;</w:t>
            </w:r>
          </w:p>
          <w:p w14:paraId="38C4368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5A6DD155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2048B5C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32E53" w14:textId="0C7B7751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EF50131" w14:textId="5EBF085B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5D5A6765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0E18AF8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08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6413AEC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sz w:val="20"/>
                <w:szCs w:val="20"/>
              </w:rPr>
              <w:t>ATUADOR ELÉTRICO COM PAINEL DE COMANDO LOCAL</w:t>
            </w:r>
          </w:p>
          <w:p w14:paraId="6225F4F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Display em LCD alfanumérico rotativo (mínimo de 4 posições);</w:t>
            </w:r>
          </w:p>
          <w:p w14:paraId="6533A9A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Indicações de percentual de abertura/fechamento;</w:t>
            </w:r>
          </w:p>
          <w:p w14:paraId="0A006A8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Indicação de percentual do torque;</w:t>
            </w:r>
          </w:p>
          <w:p w14:paraId="4D035E0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Log de erros no display e/ou no APP;</w:t>
            </w:r>
          </w:p>
          <w:p w14:paraId="153A6FE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Sinalização em Led Verde (Aberto) e Vermelho (Fechado);</w:t>
            </w:r>
          </w:p>
          <w:p w14:paraId="7DE4EB4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sobretorque atuado;</w:t>
            </w:r>
          </w:p>
          <w:p w14:paraId="5223F41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 Sinal e sinalização em Led de termostato atuado;</w:t>
            </w:r>
          </w:p>
          <w:p w14:paraId="4858E23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Configurável sem necessidade de software específico;</w:t>
            </w:r>
          </w:p>
          <w:p w14:paraId="14EB1E1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Botões não intrusivos para comando local/remoto, abrir/fechar/parar;</w:t>
            </w:r>
          </w:p>
          <w:p w14:paraId="1AEF18FA" w14:textId="77777777" w:rsidR="005C189C" w:rsidRPr="00472D8B" w:rsidRDefault="005C189C" w:rsidP="007C5777">
            <w:pPr>
              <w:tabs>
                <w:tab w:val="left" w:pos="284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manual de Emergência por volante/alavanca com desengate automático;</w:t>
            </w:r>
          </w:p>
          <w:p w14:paraId="619DEB8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- Bloqueio via senha para alterações de parâmetros em modo local;</w:t>
            </w:r>
          </w:p>
          <w:p w14:paraId="0260DF61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Indicação mecânica de posição;</w:t>
            </w:r>
          </w:p>
          <w:p w14:paraId="5966371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Grau de proteção IP68;</w:t>
            </w:r>
          </w:p>
          <w:p w14:paraId="415C900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Operação on-off ou proporcional (modulante), configurável conforme aplicação, para suportar até 360 partidas por dia;</w:t>
            </w:r>
          </w:p>
          <w:p w14:paraId="170E342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Ajuste eletrônico de curso e de torque;</w:t>
            </w:r>
          </w:p>
          <w:p w14:paraId="16F2E328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Transmissor de posição (encoder ou sensor eletrônico), conforme tecnologia do fabricante, desde que seja preciso e durável;</w:t>
            </w:r>
          </w:p>
          <w:p w14:paraId="7F013119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inversão de fase;</w:t>
            </w:r>
          </w:p>
          <w:p w14:paraId="6BC5756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perda de fase;</w:t>
            </w:r>
          </w:p>
          <w:p w14:paraId="1136E5CA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contra sobretensão;</w:t>
            </w:r>
          </w:p>
          <w:p w14:paraId="021A2E5C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Proteção térmica do motor;</w:t>
            </w:r>
          </w:p>
          <w:p w14:paraId="417126D6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Resistência desumidificadora (heater) 30W;</w:t>
            </w:r>
          </w:p>
          <w:p w14:paraId="2CEBA80D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Potência dependerá do torque da válvula, tendo como princípio o fator de segurança;</w:t>
            </w:r>
          </w:p>
          <w:p w14:paraId="679AD01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Tensão de alimentação 380Vac-60Hz;</w:t>
            </w:r>
          </w:p>
          <w:p w14:paraId="392CF1BF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Comando via protocolo de comunicação Modbus RTU RS485;</w:t>
            </w:r>
          </w:p>
          <w:p w14:paraId="0C42F080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Flange de conexão com a válvula ISO 5210/11 para vávula Borboleta Wafer DN450;</w:t>
            </w:r>
          </w:p>
          <w:p w14:paraId="7F11163E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- Pintura eletrostática ou epóxi anticorrosão;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4D8F4E1F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DB4D00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UN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9CA0E9" w14:textId="4B826A88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FD5EFB9" w14:textId="0BDFB395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2ADF9094" w14:textId="77777777" w:rsidTr="00472D8B">
        <w:trPr>
          <w:trHeight w:val="91"/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703D69B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09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7F0CFA53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Serviço de instalação hidráulica com fornecimento de materiais.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FEC3D90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5027716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9F3C32" w14:textId="2EACB94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69D4FC4A" w14:textId="058C3822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067C8035" w14:textId="77777777" w:rsidTr="00472D8B">
        <w:trPr>
          <w:jc w:val="center"/>
        </w:trPr>
        <w:tc>
          <w:tcPr>
            <w:tcW w:w="701" w:type="dxa"/>
            <w:shd w:val="clear" w:color="auto" w:fill="auto"/>
            <w:vAlign w:val="center"/>
          </w:tcPr>
          <w:p w14:paraId="5DBA549B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3185" w:type="dxa"/>
            <w:shd w:val="clear" w:color="auto" w:fill="auto"/>
            <w:vAlign w:val="center"/>
          </w:tcPr>
          <w:p w14:paraId="504CAC27" w14:textId="77777777" w:rsidR="005C189C" w:rsidRPr="00472D8B" w:rsidRDefault="005C189C" w:rsidP="007C5777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Serviço de instalação elétrica e de automação com fornecimento de materiais e equipamentos (painéis elétricos, IHM, CLP, cabos de rede, entre outros necessários para o perfeito funcionamento).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287538F3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4168185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SERV.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738A7B" w14:textId="58D6830B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11946F3F" w14:textId="72D37CE3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  <w:tr w:rsidR="005C189C" w:rsidRPr="00472D8B" w14:paraId="76B0306A" w14:textId="77777777" w:rsidTr="00472D8B">
        <w:trPr>
          <w:jc w:val="center"/>
        </w:trPr>
        <w:tc>
          <w:tcPr>
            <w:tcW w:w="7225" w:type="dxa"/>
            <w:gridSpan w:val="5"/>
            <w:shd w:val="clear" w:color="auto" w:fill="BFBFBF"/>
            <w:vAlign w:val="center"/>
          </w:tcPr>
          <w:p w14:paraId="714F2D32" w14:textId="77777777" w:rsidR="005C189C" w:rsidRPr="00472D8B" w:rsidRDefault="005C189C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Valor Global</w:t>
            </w:r>
          </w:p>
        </w:tc>
        <w:tc>
          <w:tcPr>
            <w:tcW w:w="1836" w:type="dxa"/>
            <w:shd w:val="clear" w:color="auto" w:fill="BFBFBF"/>
            <w:vAlign w:val="center"/>
          </w:tcPr>
          <w:p w14:paraId="0585BCFF" w14:textId="5A449E47" w:rsidR="005C189C" w:rsidRPr="00472D8B" w:rsidRDefault="00655FC7" w:rsidP="007C5777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72D8B">
              <w:rPr>
                <w:rFonts w:ascii="Arial" w:eastAsia="Calibri" w:hAnsi="Arial" w:cs="Arial"/>
                <w:sz w:val="20"/>
                <w:szCs w:val="20"/>
              </w:rPr>
              <w:t>R$ ----------</w:t>
            </w:r>
          </w:p>
        </w:tc>
      </w:tr>
    </w:tbl>
    <w:p w14:paraId="4E922881" w14:textId="77777777" w:rsidR="00B013A6" w:rsidRDefault="00B013A6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65A0CB04" w14:textId="77777777" w:rsidR="00181A8F" w:rsidRPr="00472D8B" w:rsidRDefault="00181A8F" w:rsidP="00472D8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669DDCB9" w14:textId="059BF730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DO</w:t>
      </w:r>
      <w:r w:rsidR="00525EA0">
        <w:rPr>
          <w:rFonts w:ascii="Arial" w:hAnsi="Arial" w:cs="Arial"/>
          <w:b/>
          <w:sz w:val="20"/>
          <w:lang w:val="pt-BR"/>
        </w:rPr>
        <w:t xml:space="preserve"> LOTE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43431B45" w14:textId="77777777" w:rsid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E06BE46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lastRenderedPageBreak/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</w:t>
      </w:r>
      <w:r w:rsidR="005C189C">
        <w:rPr>
          <w:rFonts w:ascii="Arial" w:hAnsi="Arial" w:cs="Arial"/>
          <w:sz w:val="20"/>
          <w:lang w:val="pt-BR"/>
        </w:rPr>
        <w:t>a execução</w:t>
      </w:r>
      <w:r w:rsidRPr="00482365">
        <w:rPr>
          <w:rFonts w:ascii="Arial" w:hAnsi="Arial" w:cs="Arial"/>
          <w:sz w:val="20"/>
          <w:lang w:val="pt-BR"/>
        </w:rPr>
        <w:t xml:space="preserve">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B013A6">
      <w:footerReference w:type="default" r:id="rId8"/>
      <w:pgSz w:w="11906" w:h="16838" w:code="9"/>
      <w:pgMar w:top="1985" w:right="1134" w:bottom="158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E0F0E" w14:textId="77777777" w:rsidR="00B344AC" w:rsidRDefault="00B344AC" w:rsidP="005117C6">
      <w:r>
        <w:separator/>
      </w:r>
    </w:p>
  </w:endnote>
  <w:endnote w:type="continuationSeparator" w:id="0">
    <w:p w14:paraId="5871B901" w14:textId="77777777" w:rsidR="00B344AC" w:rsidRDefault="00B344A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1E565" w14:textId="77777777" w:rsidR="00B344AC" w:rsidRDefault="00B344AC" w:rsidP="005117C6">
      <w:r>
        <w:separator/>
      </w:r>
    </w:p>
  </w:footnote>
  <w:footnote w:type="continuationSeparator" w:id="0">
    <w:p w14:paraId="40AEAC35" w14:textId="77777777" w:rsidR="00B344AC" w:rsidRDefault="00B344A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653"/>
    <w:rsid w:val="003178A9"/>
    <w:rsid w:val="00323870"/>
    <w:rsid w:val="00326BCD"/>
    <w:rsid w:val="00330B0B"/>
    <w:rsid w:val="00341C9F"/>
    <w:rsid w:val="00343B79"/>
    <w:rsid w:val="00366E69"/>
    <w:rsid w:val="003712E0"/>
    <w:rsid w:val="003712E6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325E"/>
    <w:rsid w:val="00424E28"/>
    <w:rsid w:val="00430F25"/>
    <w:rsid w:val="00450044"/>
    <w:rsid w:val="00457383"/>
    <w:rsid w:val="004617A1"/>
    <w:rsid w:val="00462D89"/>
    <w:rsid w:val="004648BC"/>
    <w:rsid w:val="00465183"/>
    <w:rsid w:val="00472D8B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25EA0"/>
    <w:rsid w:val="005437DE"/>
    <w:rsid w:val="00551884"/>
    <w:rsid w:val="00562CE9"/>
    <w:rsid w:val="00585CEB"/>
    <w:rsid w:val="005862D6"/>
    <w:rsid w:val="005A6E79"/>
    <w:rsid w:val="005A7A8E"/>
    <w:rsid w:val="005C189C"/>
    <w:rsid w:val="005E3256"/>
    <w:rsid w:val="005F7802"/>
    <w:rsid w:val="005F7A4D"/>
    <w:rsid w:val="0060414A"/>
    <w:rsid w:val="0062572F"/>
    <w:rsid w:val="006260E1"/>
    <w:rsid w:val="00636673"/>
    <w:rsid w:val="0064324E"/>
    <w:rsid w:val="00655FC7"/>
    <w:rsid w:val="00662593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58E9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5C6D"/>
    <w:rsid w:val="00787AB6"/>
    <w:rsid w:val="00791106"/>
    <w:rsid w:val="007911ED"/>
    <w:rsid w:val="007A59C6"/>
    <w:rsid w:val="007B066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B83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25C25"/>
    <w:rsid w:val="00942FC6"/>
    <w:rsid w:val="0094443D"/>
    <w:rsid w:val="00950508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0AE"/>
    <w:rsid w:val="009A6D23"/>
    <w:rsid w:val="009B4DE1"/>
    <w:rsid w:val="009B523F"/>
    <w:rsid w:val="009B64A3"/>
    <w:rsid w:val="009C3C28"/>
    <w:rsid w:val="009C4C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11AC"/>
    <w:rsid w:val="00AB7DE5"/>
    <w:rsid w:val="00AC0E4D"/>
    <w:rsid w:val="00AC4B50"/>
    <w:rsid w:val="00AC5B79"/>
    <w:rsid w:val="00AC610B"/>
    <w:rsid w:val="00AE565C"/>
    <w:rsid w:val="00AE6479"/>
    <w:rsid w:val="00AF016F"/>
    <w:rsid w:val="00AF4C87"/>
    <w:rsid w:val="00B013A6"/>
    <w:rsid w:val="00B0748A"/>
    <w:rsid w:val="00B16761"/>
    <w:rsid w:val="00B17112"/>
    <w:rsid w:val="00B17432"/>
    <w:rsid w:val="00B26D92"/>
    <w:rsid w:val="00B344AC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52C3"/>
    <w:rsid w:val="00D57CEA"/>
    <w:rsid w:val="00D72BA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1495</Words>
  <Characters>8078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User</cp:lastModifiedBy>
  <cp:revision>17</cp:revision>
  <cp:lastPrinted>2024-04-23T18:48:00Z</cp:lastPrinted>
  <dcterms:created xsi:type="dcterms:W3CDTF">2024-04-18T19:26:00Z</dcterms:created>
  <dcterms:modified xsi:type="dcterms:W3CDTF">2025-01-09T18:17:00Z</dcterms:modified>
</cp:coreProperties>
</file>